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51146B" w14:textId="77777777" w:rsidR="00776014" w:rsidRPr="00776014" w:rsidRDefault="00776014" w:rsidP="00A23A8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en-HR" w:eastAsia="en-GB"/>
        </w:rPr>
      </w:pPr>
      <w:r w:rsidRPr="00776014">
        <w:rPr>
          <w:rFonts w:ascii="Times New Roman" w:eastAsia="Times New Roman" w:hAnsi="Times New Roman" w:cs="Times New Roman"/>
          <w:b/>
          <w:bCs/>
          <w:kern w:val="36"/>
          <w:sz w:val="48"/>
          <w:szCs w:val="48"/>
          <w:lang w:val="en-HR" w:eastAsia="en-GB"/>
        </w:rPr>
        <w:t>FORMACIJA U TEREZIJANSKOM KARMELU DANAS: PITANJA, IZAZOVI I PERSPEKTIVE</w:t>
      </w:r>
    </w:p>
    <w:p w14:paraId="14893A7F" w14:textId="77777777" w:rsidR="00776014" w:rsidRPr="00776014" w:rsidRDefault="00776014" w:rsidP="00776014">
      <w:pPr>
        <w:spacing w:before="100" w:beforeAutospacing="1" w:after="100" w:afterAutospacing="1" w:line="240" w:lineRule="auto"/>
        <w:outlineLvl w:val="2"/>
        <w:rPr>
          <w:rFonts w:ascii="Times New Roman" w:eastAsia="Times New Roman" w:hAnsi="Times New Roman" w:cs="Times New Roman"/>
          <w:b/>
          <w:bCs/>
          <w:sz w:val="27"/>
          <w:szCs w:val="27"/>
          <w:lang w:val="en-HR" w:eastAsia="en-GB"/>
        </w:rPr>
      </w:pPr>
      <w:r w:rsidRPr="00776014">
        <w:rPr>
          <w:rFonts w:ascii="Times New Roman" w:eastAsia="Times New Roman" w:hAnsi="Times New Roman" w:cs="Times New Roman"/>
          <w:b/>
          <w:bCs/>
          <w:sz w:val="27"/>
          <w:szCs w:val="27"/>
          <w:lang w:val="en-HR" w:eastAsia="en-GB"/>
        </w:rPr>
        <w:t>Uvod</w:t>
      </w:r>
    </w:p>
    <w:p w14:paraId="6F95C3B8" w14:textId="77777777" w:rsidR="00776014" w:rsidRPr="00776014" w:rsidRDefault="0077601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Formacija ima presudnu važnost za život i poslanje Reda u Crkvi i u svijetu. Od 92. generalnog kapitula 2021. godine Red je donio odluku posvetiti veću pozornost formaciji i učiniti je jednim od svojih prioriteta tijekom cijelog ovog šestogodišta. Tako je Definitorij osnovao međunarodno povjerenstvo ne samo radi ažuriranja </w:t>
      </w:r>
      <w:r w:rsidRPr="00776014">
        <w:rPr>
          <w:rFonts w:ascii="Times New Roman" w:eastAsia="Times New Roman" w:hAnsi="Times New Roman" w:cs="Times New Roman"/>
          <w:i/>
          <w:iCs/>
          <w:sz w:val="24"/>
          <w:szCs w:val="24"/>
          <w:lang w:val="en-HR" w:eastAsia="en-GB"/>
        </w:rPr>
        <w:t>Ratio institutionis generalis</w:t>
      </w:r>
      <w:r w:rsidRPr="00776014">
        <w:rPr>
          <w:rFonts w:ascii="Times New Roman" w:eastAsia="Times New Roman" w:hAnsi="Times New Roman" w:cs="Times New Roman"/>
          <w:sz w:val="24"/>
          <w:szCs w:val="24"/>
          <w:lang w:val="en-HR" w:eastAsia="en-GB"/>
        </w:rPr>
        <w:t xml:space="preserve">, nego i radi buđenja naše svijesti o našem identitetu i poslanju. Stoga je naš generalni poglavar ponudio </w:t>
      </w:r>
      <w:r w:rsidRPr="00776014">
        <w:rPr>
          <w:rFonts w:ascii="Times New Roman" w:eastAsia="Times New Roman" w:hAnsi="Times New Roman" w:cs="Times New Roman"/>
          <w:i/>
          <w:iCs/>
          <w:sz w:val="24"/>
          <w:szCs w:val="24"/>
          <w:lang w:val="en-HR" w:eastAsia="en-GB"/>
        </w:rPr>
        <w:t>Vademecum</w:t>
      </w:r>
      <w:r w:rsidRPr="00776014">
        <w:rPr>
          <w:rFonts w:ascii="Times New Roman" w:eastAsia="Times New Roman" w:hAnsi="Times New Roman" w:cs="Times New Roman"/>
          <w:sz w:val="24"/>
          <w:szCs w:val="24"/>
          <w:lang w:val="en-HR" w:eastAsia="en-GB"/>
        </w:rPr>
        <w:t xml:space="preserve"> kako bi dao sažete i praktične smjernice o formaciji, kao pripravu za ažuriranje </w:t>
      </w:r>
      <w:r w:rsidRPr="00776014">
        <w:rPr>
          <w:rFonts w:ascii="Times New Roman" w:eastAsia="Times New Roman" w:hAnsi="Times New Roman" w:cs="Times New Roman"/>
          <w:i/>
          <w:iCs/>
          <w:sz w:val="24"/>
          <w:szCs w:val="24"/>
          <w:lang w:val="en-HR" w:eastAsia="en-GB"/>
        </w:rPr>
        <w:t>Ratio Institutionis</w:t>
      </w:r>
      <w:r w:rsidRPr="00776014">
        <w:rPr>
          <w:rFonts w:ascii="Times New Roman" w:eastAsia="Times New Roman" w:hAnsi="Times New Roman" w:cs="Times New Roman"/>
          <w:sz w:val="24"/>
          <w:szCs w:val="24"/>
          <w:lang w:val="en-HR" w:eastAsia="en-GB"/>
        </w:rPr>
        <w:t>.</w:t>
      </w:r>
    </w:p>
    <w:p w14:paraId="5F8262C7" w14:textId="77777777" w:rsidR="00776014" w:rsidRPr="00776014" w:rsidRDefault="0077601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Moje izlaganje odnosi se na formaciju općenito. Naime, druge će osobe govoriti o početnoj i trajnoj formaciji te ih podrobnije obraditi.</w:t>
      </w:r>
    </w:p>
    <w:p w14:paraId="28144C94" w14:textId="77777777" w:rsidR="00776014" w:rsidRPr="00776014" w:rsidRDefault="00776014" w:rsidP="00A23A84">
      <w:pPr>
        <w:spacing w:before="100" w:beforeAutospacing="1" w:after="100" w:afterAutospacing="1" w:line="240" w:lineRule="auto"/>
        <w:jc w:val="both"/>
        <w:outlineLvl w:val="2"/>
        <w:rPr>
          <w:rFonts w:ascii="Times New Roman" w:eastAsia="Times New Roman" w:hAnsi="Times New Roman" w:cs="Times New Roman"/>
          <w:b/>
          <w:bCs/>
          <w:sz w:val="27"/>
          <w:szCs w:val="27"/>
          <w:lang w:val="en-HR" w:eastAsia="en-GB"/>
        </w:rPr>
      </w:pPr>
      <w:r w:rsidRPr="00776014">
        <w:rPr>
          <w:rFonts w:ascii="Times New Roman" w:eastAsia="Times New Roman" w:hAnsi="Times New Roman" w:cs="Times New Roman"/>
          <w:b/>
          <w:bCs/>
          <w:sz w:val="27"/>
          <w:szCs w:val="27"/>
          <w:lang w:val="en-HR" w:eastAsia="en-GB"/>
        </w:rPr>
        <w:t>Neki opći podaci o formaciji u Terezijanskom Karmelu</w:t>
      </w:r>
    </w:p>
    <w:p w14:paraId="2DCA8CE7" w14:textId="77777777" w:rsidR="00776014" w:rsidRPr="00776014" w:rsidRDefault="0077601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U Redu imamo više kuća, među kojima su kuće početne formacije, istraživački centri, centri za formaciju i specijalizaciju. Ukratko, prema podacima na dan 31. prosinca 2025. godine imamo:</w:t>
      </w:r>
    </w:p>
    <w:p w14:paraId="4E8C4A2A" w14:textId="77777777" w:rsidR="00776014" w:rsidRPr="00776014" w:rsidRDefault="0077601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b/>
          <w:bCs/>
          <w:sz w:val="24"/>
          <w:szCs w:val="24"/>
          <w:lang w:val="en-HR" w:eastAsia="en-GB"/>
        </w:rPr>
        <w:t>Kuće:</w:t>
      </w:r>
      <w:r w:rsidRPr="00776014">
        <w:rPr>
          <w:rFonts w:ascii="Times New Roman" w:eastAsia="Times New Roman" w:hAnsi="Times New Roman" w:cs="Times New Roman"/>
          <w:sz w:val="24"/>
          <w:szCs w:val="24"/>
          <w:lang w:val="en-HR" w:eastAsia="en-GB"/>
        </w:rPr>
        <w:t xml:space="preserve"> 506 osnovanih; 127 neosnovanih.</w:t>
      </w:r>
    </w:p>
    <w:p w14:paraId="77061BB3" w14:textId="77777777" w:rsidR="00776014" w:rsidRPr="00776014" w:rsidRDefault="0077601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b/>
          <w:bCs/>
          <w:sz w:val="24"/>
          <w:szCs w:val="24"/>
          <w:lang w:val="en-HR" w:eastAsia="en-GB"/>
        </w:rPr>
        <w:t>Članovi Reda:</w:t>
      </w:r>
      <w:r w:rsidRPr="00776014">
        <w:rPr>
          <w:rFonts w:ascii="Times New Roman" w:eastAsia="Times New Roman" w:hAnsi="Times New Roman" w:cs="Times New Roman"/>
          <w:sz w:val="24"/>
          <w:szCs w:val="24"/>
          <w:lang w:val="en-HR" w:eastAsia="en-GB"/>
        </w:rPr>
        <w:t xml:space="preserve"> 3881, među kojima: 21 biskup, 2887 svećenika, 8 đakona, 121 svečano zavjetovani redovnik koji nije klerik, 554 privremeno zavjetovana redovnika i 123 novaka.</w:t>
      </w:r>
    </w:p>
    <w:p w14:paraId="40619831" w14:textId="77777777" w:rsidR="00776014" w:rsidRPr="00776014" w:rsidRDefault="0077601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Osim toga, imamo </w:t>
      </w:r>
      <w:r w:rsidRPr="00776014">
        <w:rPr>
          <w:rFonts w:ascii="Times New Roman" w:eastAsia="Times New Roman" w:hAnsi="Times New Roman" w:cs="Times New Roman"/>
          <w:b/>
          <w:bCs/>
          <w:sz w:val="24"/>
          <w:szCs w:val="24"/>
          <w:lang w:val="en-HR" w:eastAsia="en-GB"/>
        </w:rPr>
        <w:t>232 postulanta</w:t>
      </w:r>
      <w:r w:rsidRPr="00776014">
        <w:rPr>
          <w:rFonts w:ascii="Times New Roman" w:eastAsia="Times New Roman" w:hAnsi="Times New Roman" w:cs="Times New Roman"/>
          <w:sz w:val="24"/>
          <w:szCs w:val="24"/>
          <w:lang w:val="en-HR" w:eastAsia="en-GB"/>
        </w:rPr>
        <w:t xml:space="preserve"> (od kojih 224 žele postati klerici, a 8 ne-klerici) i </w:t>
      </w:r>
      <w:r w:rsidRPr="00776014">
        <w:rPr>
          <w:rFonts w:ascii="Times New Roman" w:eastAsia="Times New Roman" w:hAnsi="Times New Roman" w:cs="Times New Roman"/>
          <w:b/>
          <w:bCs/>
          <w:sz w:val="24"/>
          <w:szCs w:val="24"/>
          <w:lang w:val="en-HR" w:eastAsia="en-GB"/>
        </w:rPr>
        <w:t>442 kandidata</w:t>
      </w:r>
      <w:r w:rsidRPr="00776014">
        <w:rPr>
          <w:rFonts w:ascii="Times New Roman" w:eastAsia="Times New Roman" w:hAnsi="Times New Roman" w:cs="Times New Roman"/>
          <w:sz w:val="24"/>
          <w:szCs w:val="24"/>
          <w:lang w:val="en-HR" w:eastAsia="en-GB"/>
        </w:rPr>
        <w:t>.</w:t>
      </w:r>
    </w:p>
    <w:p w14:paraId="7B185482" w14:textId="77777777" w:rsidR="00776014" w:rsidRPr="00776014" w:rsidRDefault="00776014" w:rsidP="00A23A84">
      <w:pPr>
        <w:spacing w:before="100" w:beforeAutospacing="1" w:after="100" w:afterAutospacing="1" w:line="240" w:lineRule="auto"/>
        <w:jc w:val="both"/>
        <w:outlineLvl w:val="2"/>
        <w:rPr>
          <w:rFonts w:ascii="Times New Roman" w:eastAsia="Times New Roman" w:hAnsi="Times New Roman" w:cs="Times New Roman"/>
          <w:b/>
          <w:bCs/>
          <w:sz w:val="27"/>
          <w:szCs w:val="27"/>
          <w:lang w:val="en-HR" w:eastAsia="en-GB"/>
        </w:rPr>
      </w:pPr>
      <w:r w:rsidRPr="00776014">
        <w:rPr>
          <w:rFonts w:ascii="Times New Roman" w:eastAsia="Times New Roman" w:hAnsi="Times New Roman" w:cs="Times New Roman"/>
          <w:b/>
          <w:bCs/>
          <w:sz w:val="27"/>
          <w:szCs w:val="27"/>
          <w:lang w:val="en-HR" w:eastAsia="en-GB"/>
        </w:rPr>
        <w:t>Statistika izlazaka iz Reda tijekom iste 2025. godine</w:t>
      </w:r>
    </w:p>
    <w:p w14:paraId="6F6EEEB8" w14:textId="77777777" w:rsidR="00776014" w:rsidRPr="00776014" w:rsidRDefault="00776014" w:rsidP="00A23A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Otišli tijekom novicijata: </w:t>
      </w:r>
      <w:r w:rsidRPr="00776014">
        <w:rPr>
          <w:rFonts w:ascii="Times New Roman" w:eastAsia="Times New Roman" w:hAnsi="Times New Roman" w:cs="Times New Roman"/>
          <w:b/>
          <w:bCs/>
          <w:sz w:val="24"/>
          <w:szCs w:val="24"/>
          <w:lang w:val="en-HR" w:eastAsia="en-GB"/>
        </w:rPr>
        <w:t>10</w:t>
      </w:r>
    </w:p>
    <w:p w14:paraId="0DC8ED7A" w14:textId="77777777" w:rsidR="00776014" w:rsidRPr="00776014" w:rsidRDefault="00776014" w:rsidP="00A23A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Otišli redovnici na završetku razdoblja privremenih zavjeta: </w:t>
      </w:r>
      <w:r w:rsidRPr="00776014">
        <w:rPr>
          <w:rFonts w:ascii="Times New Roman" w:eastAsia="Times New Roman" w:hAnsi="Times New Roman" w:cs="Times New Roman"/>
          <w:b/>
          <w:bCs/>
          <w:sz w:val="24"/>
          <w:szCs w:val="24"/>
          <w:lang w:val="en-HR" w:eastAsia="en-GB"/>
        </w:rPr>
        <w:t>44</w:t>
      </w:r>
    </w:p>
    <w:p w14:paraId="704B12B2" w14:textId="77777777" w:rsidR="00776014" w:rsidRPr="00776014" w:rsidRDefault="00776014" w:rsidP="00A23A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Otpust od privremenih zavjeta: klerici: </w:t>
      </w:r>
      <w:r w:rsidRPr="00776014">
        <w:rPr>
          <w:rFonts w:ascii="Times New Roman" w:eastAsia="Times New Roman" w:hAnsi="Times New Roman" w:cs="Times New Roman"/>
          <w:b/>
          <w:bCs/>
          <w:sz w:val="24"/>
          <w:szCs w:val="24"/>
          <w:lang w:val="en-HR" w:eastAsia="en-GB"/>
        </w:rPr>
        <w:t>15</w:t>
      </w:r>
      <w:r w:rsidRPr="00776014">
        <w:rPr>
          <w:rFonts w:ascii="Times New Roman" w:eastAsia="Times New Roman" w:hAnsi="Times New Roman" w:cs="Times New Roman"/>
          <w:sz w:val="24"/>
          <w:szCs w:val="24"/>
          <w:lang w:val="en-HR" w:eastAsia="en-GB"/>
        </w:rPr>
        <w:t xml:space="preserve">; ne-klerici: </w:t>
      </w:r>
      <w:r w:rsidRPr="00776014">
        <w:rPr>
          <w:rFonts w:ascii="Times New Roman" w:eastAsia="Times New Roman" w:hAnsi="Times New Roman" w:cs="Times New Roman"/>
          <w:b/>
          <w:bCs/>
          <w:sz w:val="24"/>
          <w:szCs w:val="24"/>
          <w:lang w:val="en-HR" w:eastAsia="en-GB"/>
        </w:rPr>
        <w:t>3</w:t>
      </w:r>
    </w:p>
    <w:p w14:paraId="0B192B68" w14:textId="77777777" w:rsidR="00776014" w:rsidRPr="00776014" w:rsidRDefault="00776014" w:rsidP="00A23A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Otpust od svečanih zavjeta: klerici: </w:t>
      </w:r>
      <w:r w:rsidRPr="00776014">
        <w:rPr>
          <w:rFonts w:ascii="Times New Roman" w:eastAsia="Times New Roman" w:hAnsi="Times New Roman" w:cs="Times New Roman"/>
          <w:b/>
          <w:bCs/>
          <w:sz w:val="24"/>
          <w:szCs w:val="24"/>
          <w:lang w:val="en-HR" w:eastAsia="en-GB"/>
        </w:rPr>
        <w:t>1</w:t>
      </w:r>
      <w:r w:rsidRPr="00776014">
        <w:rPr>
          <w:rFonts w:ascii="Times New Roman" w:eastAsia="Times New Roman" w:hAnsi="Times New Roman" w:cs="Times New Roman"/>
          <w:sz w:val="24"/>
          <w:szCs w:val="24"/>
          <w:lang w:val="en-HR" w:eastAsia="en-GB"/>
        </w:rPr>
        <w:t xml:space="preserve">; ne-klerici: </w:t>
      </w:r>
      <w:r w:rsidRPr="00776014">
        <w:rPr>
          <w:rFonts w:ascii="Times New Roman" w:eastAsia="Times New Roman" w:hAnsi="Times New Roman" w:cs="Times New Roman"/>
          <w:b/>
          <w:bCs/>
          <w:sz w:val="24"/>
          <w:szCs w:val="24"/>
          <w:lang w:val="en-HR" w:eastAsia="en-GB"/>
        </w:rPr>
        <w:t>1</w:t>
      </w:r>
    </w:p>
    <w:p w14:paraId="5FA2E81B" w14:textId="77777777" w:rsidR="00776014" w:rsidRPr="00776014" w:rsidRDefault="00776014" w:rsidP="00A23A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Inkardinacija u biskupiju: </w:t>
      </w:r>
      <w:r w:rsidRPr="00776014">
        <w:rPr>
          <w:rFonts w:ascii="Times New Roman" w:eastAsia="Times New Roman" w:hAnsi="Times New Roman" w:cs="Times New Roman"/>
          <w:b/>
          <w:bCs/>
          <w:sz w:val="24"/>
          <w:szCs w:val="24"/>
          <w:lang w:val="en-HR" w:eastAsia="en-GB"/>
        </w:rPr>
        <w:t>14</w:t>
      </w:r>
    </w:p>
    <w:p w14:paraId="07AF3DE9" w14:textId="77777777" w:rsidR="00776014" w:rsidRPr="00776014" w:rsidRDefault="00776014" w:rsidP="00A23A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776014">
        <w:rPr>
          <w:rFonts w:ascii="Times New Roman" w:eastAsia="Times New Roman" w:hAnsi="Times New Roman" w:cs="Times New Roman"/>
          <w:sz w:val="24"/>
          <w:szCs w:val="24"/>
          <w:lang w:val="en-HR" w:eastAsia="en-GB"/>
        </w:rPr>
        <w:t xml:space="preserve">„Vraćanje u laićki stalež“: </w:t>
      </w:r>
      <w:r w:rsidRPr="00776014">
        <w:rPr>
          <w:rFonts w:ascii="Times New Roman" w:eastAsia="Times New Roman" w:hAnsi="Times New Roman" w:cs="Times New Roman"/>
          <w:b/>
          <w:bCs/>
          <w:sz w:val="24"/>
          <w:szCs w:val="24"/>
          <w:lang w:val="en-HR" w:eastAsia="en-GB"/>
        </w:rPr>
        <w:t>3</w:t>
      </w:r>
    </w:p>
    <w:p w14:paraId="0B106705" w14:textId="77777777" w:rsidR="00776014" w:rsidRDefault="00776014" w:rsidP="00A23A84">
      <w:pPr>
        <w:pStyle w:val="ListParagraph"/>
        <w:numPr>
          <w:ilvl w:val="0"/>
          <w:numId w:val="4"/>
        </w:numPr>
        <w:spacing w:line="240" w:lineRule="auto"/>
        <w:jc w:val="both"/>
        <w:rPr>
          <w:rFonts w:ascii="Times New Roman" w:hAnsi="Times New Roman" w:cs="Times New Roman"/>
          <w:b/>
          <w:i/>
          <w:sz w:val="24"/>
          <w:szCs w:val="24"/>
        </w:rPr>
      </w:pPr>
    </w:p>
    <w:p w14:paraId="73AB13C0" w14:textId="77777777" w:rsidR="00776014" w:rsidRDefault="00776014" w:rsidP="00A23A84">
      <w:pPr>
        <w:pStyle w:val="Heading3"/>
        <w:jc w:val="both"/>
      </w:pPr>
      <w:r>
        <w:t>Zapažanja</w:t>
      </w:r>
    </w:p>
    <w:p w14:paraId="0521A23E" w14:textId="77777777" w:rsidR="00776014" w:rsidRDefault="00776014" w:rsidP="00A23A84">
      <w:pPr>
        <w:pStyle w:val="isselectedend"/>
        <w:jc w:val="both"/>
      </w:pPr>
      <w:r>
        <w:t xml:space="preserve">Ovi sažeti podaci skreću pozornost na izlaske iz Reda. Posebno zabrinjava činjenica da do izlazaka dolazi tijekom prvih godina nakon privremenih zavjeta, pa čak i nakon svečanih </w:t>
      </w:r>
      <w:r>
        <w:lastRenderedPageBreak/>
        <w:t>zavjeta ili nakon ređenja. No nije rijetkost vidjeti braću koja konačno napuštaju Red nakon mnogo godina života i poslanja. To nas potiče na razmišljanje o formaciji u njezinoj cjelovitosti.</w:t>
      </w:r>
    </w:p>
    <w:p w14:paraId="7659DC58" w14:textId="77777777" w:rsidR="00776014" w:rsidRDefault="00776014" w:rsidP="00A23A84">
      <w:pPr>
        <w:pStyle w:val="isselectedend"/>
        <w:jc w:val="both"/>
      </w:pPr>
      <w:r>
        <w:t>To je zvono za uzbunu koje nas poziva da ponovno razmotrimo stvarnost, sredstva i metode formacije, počevši od promicanja zvanja, izbora kandidata, početne formacije, trajne i kontinuirane formacije, pa sve do večeri života braće. Ta se briga tiče svih, a osobito viših poglavara i onih koji su izravno uključeni u formaciju na svim razinama.</w:t>
      </w:r>
    </w:p>
    <w:p w14:paraId="7067022B" w14:textId="77777777" w:rsidR="00776014" w:rsidRPr="00776014" w:rsidRDefault="00776014" w:rsidP="00A23A84">
      <w:pPr>
        <w:pStyle w:val="Heading2"/>
        <w:jc w:val="both"/>
        <w:rPr>
          <w:lang w:val="en-HR"/>
        </w:rPr>
      </w:pPr>
      <w:r w:rsidRPr="00776014">
        <w:rPr>
          <w:lang w:val="en-HR"/>
        </w:rPr>
        <w:t>1. Izazovi formacije danas u Terezijanskom Karmelu</w:t>
      </w:r>
    </w:p>
    <w:p w14:paraId="3ACB2288" w14:textId="77777777" w:rsidR="00776014" w:rsidRDefault="00776014" w:rsidP="00A23A84">
      <w:pPr>
        <w:pStyle w:val="isselectedend"/>
        <w:jc w:val="both"/>
      </w:pPr>
      <w:r>
        <w:t xml:space="preserve">U našim zajednicama mogu se pojaviti rizici i zastranjenja ako se formacija na svim razinama ne smatra </w:t>
      </w:r>
      <w:r>
        <w:rPr>
          <w:rStyle w:val="Strong"/>
        </w:rPr>
        <w:t>prioritetom nad svim prioritetima</w:t>
      </w:r>
      <w:r>
        <w:t>. Riječ je o tome da se zajamči ne samo dinamizam nego i stabilnost te vjernost karizmi i načinu života. Riječ je o formaciji za proročki Karmel, ukorijenjen u Kristu i otvoren budućnosti. Ne možemo se odreći formacije, bilo početne bilo trajne ili one koja se odnosi na specijalizacije, ako želimo kontinuitet u vjernosti karizmi i načinu života.</w:t>
      </w:r>
    </w:p>
    <w:p w14:paraId="1DF89F70" w14:textId="77777777" w:rsidR="00776014" w:rsidRDefault="00776014" w:rsidP="00A23A84">
      <w:pPr>
        <w:pStyle w:val="isselectedend"/>
        <w:jc w:val="both"/>
      </w:pPr>
      <w:r>
        <w:t xml:space="preserve">Naime, </w:t>
      </w:r>
      <w:r>
        <w:rPr>
          <w:rStyle w:val="Strong"/>
        </w:rPr>
        <w:t>cjelovita formacija</w:t>
      </w:r>
      <w:r>
        <w:t xml:space="preserve"> jedan je od ključnih elemenata, temelj sadašnjosti i budućnosti naše redovničke obitelji.</w:t>
      </w:r>
      <w:r>
        <w:rPr>
          <w:rStyle w:val="text-token-text-primary"/>
        </w:rPr>
        <w:t>[1]</w:t>
      </w:r>
      <w:r>
        <w:t xml:space="preserve"> Riječ je o formaciji za jedan način života, za </w:t>
      </w:r>
      <w:r>
        <w:rPr>
          <w:rStyle w:val="Strong"/>
        </w:rPr>
        <w:t>naš način života</w:t>
      </w:r>
      <w:r>
        <w:t>.</w:t>
      </w:r>
    </w:p>
    <w:p w14:paraId="660951F8" w14:textId="77777777" w:rsidR="00776014" w:rsidRDefault="00776014" w:rsidP="00A23A84">
      <w:pPr>
        <w:pStyle w:val="isselectedend"/>
        <w:jc w:val="both"/>
      </w:pPr>
      <w:r>
        <w:t>Stoga je potrebno formirati za izgradnju identiteta, našega identiteta. Riječ je o formaciji za prenošenje karizme, odgajajući za unutarnju slobodu, odgovornu slobodu i suodgovornost, te odgajajući i formirajući za kontemplativni, mistični i apostolski život prema našoj bogatoj duhovnoj baštini. U formaciji također treba paziti na uključivanje braće u zajednicu.</w:t>
      </w:r>
    </w:p>
    <w:p w14:paraId="0E9A7F79" w14:textId="77777777" w:rsidR="00776014" w:rsidRDefault="00776014" w:rsidP="00A23A84">
      <w:pPr>
        <w:pStyle w:val="isselectedend"/>
        <w:jc w:val="both"/>
      </w:pPr>
      <w:r>
        <w:t xml:space="preserve">Stoga formacija mora poticati, promicati i održavati ozračje koje pogoduje življenju našega načina života. Ukratko, riječ je o formaciji </w:t>
      </w:r>
      <w:r>
        <w:rPr>
          <w:rStyle w:val="Strong"/>
        </w:rPr>
        <w:t>za cijeli život i tijekom cijeloga života i poslanja braće</w:t>
      </w:r>
      <w:r>
        <w:t>, o odgoju i pratnji osoba kako bi iskusile Boga, svjedočile njegovu prvenstvu i prenosile ga svojim životom. Riječ je o tome da rađamo i omogućujemo rast Karmela ukorijenjenog u Bogu, za Boga, u službi njegova kraljevstva, Crkve i ljudi našega vremena.</w:t>
      </w:r>
    </w:p>
    <w:p w14:paraId="5818F968" w14:textId="77777777" w:rsidR="00776014" w:rsidRDefault="00776014" w:rsidP="00A23A84">
      <w:pPr>
        <w:pStyle w:val="isselectedend"/>
        <w:jc w:val="both"/>
      </w:pPr>
      <w:r>
        <w:t xml:space="preserve">Da bismo to ostvarili, potrebno je </w:t>
      </w:r>
      <w:r>
        <w:rPr>
          <w:rStyle w:val="Strong"/>
        </w:rPr>
        <w:t>ponovno poći od Krista</w:t>
      </w:r>
      <w:r>
        <w:rPr>
          <w:rStyle w:val="text-token-text-primary"/>
        </w:rPr>
        <w:t>[2]</w:t>
      </w:r>
      <w:r>
        <w:t xml:space="preserve"> i od karizme, retrospektivnim i introspektivnim pogledom, kako na osobnoj i zajedničarskoj razini tako i na razini svake provincije. Upravo u tom smislu riječi pape Franje, blažene uspomene, tijekom audijencije s kapitulskim ocima Generalnog kapitula potiču našu savjest:</w:t>
      </w:r>
    </w:p>
    <w:p w14:paraId="5124EA50" w14:textId="77777777" w:rsidR="00776014" w:rsidRDefault="00776014" w:rsidP="00A23A84">
      <w:pPr>
        <w:pStyle w:val="isselectedend"/>
        <w:jc w:val="both"/>
      </w:pPr>
      <w:r>
        <w:t>„Ne smijete oponašati poslanje drugih karizmi, nego biti vjerni svojoj, kako biste svijetu dali ono što vam je Gospodin dao za dobro svih, a to je živa voda kontemplacije“, te je dodao: „Sklad između ova tri elementa: prijateljstva s Bogom, bratskog života i poslanja, fascinantan je cilj koji može dati novi poticaj vašim sadašnjim i budućim izborima.“</w:t>
      </w:r>
      <w:r>
        <w:rPr>
          <w:rStyle w:val="text-token-text-primary"/>
        </w:rPr>
        <w:t>[3]</w:t>
      </w:r>
    </w:p>
    <w:p w14:paraId="103DEF9C" w14:textId="77777777" w:rsidR="00776014" w:rsidRDefault="00776014" w:rsidP="00A23A84">
      <w:pPr>
        <w:pStyle w:val="isselectedend"/>
        <w:jc w:val="both"/>
      </w:pPr>
      <w:r>
        <w:t>Kako bismo odgovorili na Papin poziv, potrebna su nam ta dva komplementarna pogleda: retrospektivni i introspektivni. Potrebno je ponovno čitati našu povijest — povijest iskustva Reda, osobnu i zajedničarsku povijest — i bez straha napraviti svojevrsni „sken“ kako bismo napredovali u kreativnoj vjernosti.</w:t>
      </w:r>
    </w:p>
    <w:p w14:paraId="331DE068" w14:textId="77777777" w:rsidR="00776014" w:rsidRDefault="00776014" w:rsidP="00A23A84">
      <w:pPr>
        <w:pStyle w:val="isselectedend"/>
        <w:jc w:val="both"/>
      </w:pPr>
      <w:r>
        <w:t xml:space="preserve">Treba biti svjestan da su </w:t>
      </w:r>
      <w:r>
        <w:rPr>
          <w:rStyle w:val="Strong"/>
        </w:rPr>
        <w:t>identitet i formacija nerazdvojivi</w:t>
      </w:r>
      <w:r>
        <w:t xml:space="preserve">, bez obzira na to u kojoj se etapi života nalazimo, kako to dobro ističe </w:t>
      </w:r>
      <w:r>
        <w:rPr>
          <w:rStyle w:val="Emphasis"/>
        </w:rPr>
        <w:t>Deklaracija o terezijansko-karmelskoj karizmi</w:t>
      </w:r>
      <w:r>
        <w:t xml:space="preserve">: „Govor o </w:t>
      </w:r>
      <w:r>
        <w:lastRenderedPageBreak/>
        <w:t>formaciji i govor o identitetu ne mogu se odvojiti. Karizmatski identitet, naime, postoji samo kao identitet-u-formaciji, to jest kao proces osobnog i zajedničarskog poistovjećivanja; a formacija postoji samo u odnosu na identitet koji treba prepoznati i razvijati“ (DC 4; usp. br. 4–10).</w:t>
      </w:r>
    </w:p>
    <w:p w14:paraId="1C36BA1E" w14:textId="77777777" w:rsidR="00776014" w:rsidRDefault="00776014" w:rsidP="00A23A84">
      <w:pPr>
        <w:pStyle w:val="isselectedend"/>
        <w:jc w:val="both"/>
      </w:pPr>
      <w:r>
        <w:t xml:space="preserve">Viši poglavari jesu vlast koja je ovlaštena pokrenuti taj </w:t>
      </w:r>
      <w:r>
        <w:rPr>
          <w:rStyle w:val="Strong"/>
        </w:rPr>
        <w:t>egzistencijalni i životni proces</w:t>
      </w:r>
      <w:r>
        <w:t>.</w:t>
      </w:r>
    </w:p>
    <w:p w14:paraId="7A8EDD8C" w14:textId="77777777" w:rsidR="00776014" w:rsidRDefault="00335648" w:rsidP="00A23A84">
      <w:pPr>
        <w:jc w:val="both"/>
      </w:pPr>
      <w:r>
        <w:rPr>
          <w:noProof/>
        </w:rPr>
        <w:pict w14:anchorId="3E0EB8F7">
          <v:rect id="_x0000_i1028" alt="" style="width:451.3pt;height:.05pt;mso-width-percent:0;mso-height-percent:0;mso-width-percent:0;mso-height-percent:0" o:hralign="center" o:hrstd="t" o:hr="t" fillcolor="#a0a0a0" stroked="f"/>
        </w:pict>
      </w:r>
    </w:p>
    <w:p w14:paraId="55D63D18" w14:textId="77777777" w:rsidR="00776014" w:rsidRDefault="00776014" w:rsidP="00A23A84">
      <w:pPr>
        <w:pStyle w:val="isselectedend"/>
        <w:jc w:val="both"/>
      </w:pPr>
      <w:r>
        <w:rPr>
          <w:rStyle w:val="text-token-text-primary"/>
        </w:rPr>
        <w:t>[1]</w:t>
      </w:r>
      <w:r>
        <w:t xml:space="preserve"> Dysmas de Lassus u svojoj knjizi </w:t>
      </w:r>
      <w:r>
        <w:rPr>
          <w:rStyle w:val="Emphasis"/>
        </w:rPr>
        <w:t>Risques et dérives de la vie religieuse</w:t>
      </w:r>
      <w:r>
        <w:t>, str. 404, kaže: „Razumije se samo po sebi da je kvaliteta cjelovite i trajne formacije temeljni kamen ljudskog i duhovnog zdravlja zajednice.“ Nastavlja riječima da „formacija odgovornih osoba za vršenje vlasti može ih upozoriti na opasnosti koje im prijete i pomoći im da izaberu ispravne putove“.</w:t>
      </w:r>
    </w:p>
    <w:p w14:paraId="16F29784" w14:textId="77777777" w:rsidR="00776014" w:rsidRDefault="00776014" w:rsidP="00A23A84">
      <w:pPr>
        <w:pStyle w:val="isselectedend"/>
        <w:jc w:val="both"/>
      </w:pPr>
      <w:r>
        <w:rPr>
          <w:rStyle w:val="text-token-text-primary"/>
        </w:rPr>
        <w:t>[2]</w:t>
      </w:r>
      <w:r>
        <w:t xml:space="preserve"> Usp. </w:t>
      </w:r>
      <w:r>
        <w:rPr>
          <w:rStyle w:val="Emphasis"/>
        </w:rPr>
        <w:t>Ponovno poći od Krista</w:t>
      </w:r>
      <w:r>
        <w:t>, 2002.</w:t>
      </w:r>
    </w:p>
    <w:p w14:paraId="73AB559A" w14:textId="77777777" w:rsidR="00776014" w:rsidRDefault="00776014" w:rsidP="00A23A84">
      <w:pPr>
        <w:pStyle w:val="NormalWeb"/>
        <w:jc w:val="both"/>
      </w:pPr>
      <w:r>
        <w:rPr>
          <w:rStyle w:val="text-token-text-primary"/>
        </w:rPr>
        <w:t>[3]</w:t>
      </w:r>
      <w:r>
        <w:t xml:space="preserve"> Audijencija Generalnog kapitula bosonogih karmelićana s papom Franjom, Rim, 11. rujna 2021.</w:t>
      </w:r>
    </w:p>
    <w:p w14:paraId="414B387B" w14:textId="77777777" w:rsidR="00FE3934" w:rsidRPr="00FE3934" w:rsidRDefault="00FE3934" w:rsidP="00A23A84">
      <w:pPr>
        <w:pStyle w:val="Heading2"/>
        <w:jc w:val="both"/>
        <w:rPr>
          <w:lang w:val="en-HR"/>
        </w:rPr>
      </w:pPr>
      <w:r w:rsidRPr="00FE3934">
        <w:rPr>
          <w:lang w:val="en-HR"/>
        </w:rPr>
        <w:t>1. Izazovi u formaciji danas</w:t>
      </w:r>
    </w:p>
    <w:p w14:paraId="7DC2B0EE" w14:textId="77777777" w:rsidR="00FE3934" w:rsidRDefault="00FE3934" w:rsidP="00A23A84">
      <w:pPr>
        <w:pStyle w:val="Heading3"/>
        <w:jc w:val="both"/>
      </w:pPr>
      <w:r>
        <w:t>Življenje evanđeoskih savjeta, terezijansko-karmelske karizme i načina života</w:t>
      </w:r>
    </w:p>
    <w:p w14:paraId="310A8A08" w14:textId="77777777" w:rsidR="00FE3934" w:rsidRDefault="00FE3934" w:rsidP="00A23A84">
      <w:pPr>
        <w:pStyle w:val="isselectedend"/>
        <w:jc w:val="both"/>
      </w:pPr>
      <w:r>
        <w:t xml:space="preserve">Ove bismo izazove mogli sažeti u dvije velike točke. Riječ je o življenju evanđeoskih savjeta i življenju terezijansko-karmelske karizme. Sveti papa Ivan Pavao II. već je u </w:t>
      </w:r>
      <w:r>
        <w:rPr>
          <w:rStyle w:val="Emphasis"/>
        </w:rPr>
        <w:t>Vita consecrata</w:t>
      </w:r>
      <w:r>
        <w:t xml:space="preserve"> 87 istaknuo da proročka zadaća posvećenog života odgovara na tri glavna izazova koji se odnose na evanđeoske savjete siromaštva, čistoće i poslušnosti. Riječ je o tome da se evanđeoski savjeti pretoče u konkretan život te da se svjedoči prvenstvu Boga i evanđeoskih vrednota na način koji će postati proročkim znakom za Crkvu i svijet (usp. VC 85). To su i naši izazovi. Naime, u provincijama i drugim jurisdikcijama postoje svjedočanstva koja proturječe proročkom idealu evanđeoskih savjeta. To mora postati izazov s kojim se treba hrabro i odlučno suočiti. Stoga se viši poglavari pozivaju da o tome razmišljaju i osiguraju potrebna sredstva za suočavanje s tim izazovima, ne samo u početnoj formaciji nego i tijekom cijeloga života naše braće.</w:t>
      </w:r>
    </w:p>
    <w:p w14:paraId="7C5E1A36" w14:textId="77777777" w:rsidR="00FE3934" w:rsidRDefault="00FE3934" w:rsidP="00A23A84">
      <w:pPr>
        <w:pStyle w:val="isselectedend"/>
        <w:jc w:val="both"/>
      </w:pPr>
      <w:r>
        <w:t xml:space="preserve">Što se tiče Terezijanskog Karmela, osim ovih izazova, potrebno je suočiti se i s izazovima življenja bitnih elemenata koji predstavljaju stupove naše karizme (život molitve, bratski život u zajednici i apostolski život). Zašto danas ti elementi sve više nestaju iz naših zajednica? Još važnije, kako učiniti da ponovno krenemo od onoga bitnoga naše karizme, uranjajući ponovno u žive izvore iskustva naših svetih otaca Terezije od Isusa i Ivana od Križa te drugih svetaca i duhovnih učitelja naše redovničke obitelji? Ono što nam omogućuje da se vratimo izvorima upravo je formacija u njezinoj cjelovitosti (početna, trajna i specijalizirana). </w:t>
      </w:r>
      <w:r>
        <w:rPr>
          <w:rStyle w:val="Emphasis"/>
        </w:rPr>
        <w:t>Deklaracija o terezijansko-karmelskoj karizmi</w:t>
      </w:r>
      <w:r>
        <w:t xml:space="preserve"> vraća se na ove izazove. Ne možemo se odreći te odgovornosti ako želimo očuvati svoj identitet i svoj način života kao bosonogi karmelićani.</w:t>
      </w:r>
    </w:p>
    <w:p w14:paraId="41208A7E" w14:textId="77777777" w:rsidR="00FE3934" w:rsidRDefault="00FE3934" w:rsidP="00A23A84">
      <w:pPr>
        <w:pStyle w:val="isselectedend"/>
        <w:jc w:val="both"/>
      </w:pPr>
      <w:r>
        <w:t xml:space="preserve">U predstavljanju </w:t>
      </w:r>
      <w:r>
        <w:rPr>
          <w:rStyle w:val="Emphasis"/>
        </w:rPr>
        <w:t>Deklaracije o terezijansko-karmelskoj karizmi</w:t>
      </w:r>
      <w:r>
        <w:t xml:space="preserve"> naš generalni poglavar, o. Miguel Márquez Calle, podsjetio je, u bitnome, da je poziv na terezijansko-karmelski život izazov koji nas usmjerava prema trima dimenzijama: ukorijenjenosti u prošlosti, zajedništvu u sadašnjosti i otvorenosti prema budućnosti (predstavljanje DC-a, generalni poglavar, str. 4). </w:t>
      </w:r>
      <w:r>
        <w:lastRenderedPageBreak/>
        <w:t>Naime, biti bosonogi karmelićanin danas znači prihvatiti izazov življenja našega poziva kao pustolovine koja se uvijek iznova obnavlja, ukorijenjene u predaji naših svetih otaca i duhovnih učitelja, življene u bratstvu i otvorene prema budućim naraštajima koji će nastaviti izgrađivati Terezijanski Karmel. To također znači smatrati raznolikost Reda — njegovo podrijetlo, kulture, formacije, različite osjetljivosti i apostolate koji ga čine — milošću.</w:t>
      </w:r>
    </w:p>
    <w:p w14:paraId="186DEDCD" w14:textId="77777777" w:rsidR="00FE3934" w:rsidRDefault="00FE3934" w:rsidP="00A23A84">
      <w:pPr>
        <w:pStyle w:val="NormalWeb"/>
        <w:jc w:val="both"/>
      </w:pPr>
      <w:r>
        <w:t>Kao što je naš generalni poglavar istaknuo, ta ista raznolikost ujedno je i odgovornost koja s jedne strane zahtijeva vjernost bitnim i trajnim elementima karizme, a s druge jedinstvo naše redovničke obitelji (usp. isto). Da bismo to postigli, bit će potrebno preispitati metode formacije, sadržaje programa formacije, formaciju odgojitelja, formacijske timove, formaciju članova naših različitih redovitih zajednica itd. Sve to mora uzeti u obzir ljudsku i duhovnu dimenziju, razvoj teologije i nauka Crkve o posvećenom životu, iskustvo i nauk naših svetaca te lokalne kulture radi uspješne inkulturacije.</w:t>
      </w:r>
    </w:p>
    <w:p w14:paraId="33901932"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Ukratko, formacija danas mora nam pomoći da </w:t>
      </w:r>
      <w:r w:rsidRPr="00FE3934">
        <w:rPr>
          <w:rFonts w:ascii="Times New Roman" w:eastAsia="Times New Roman" w:hAnsi="Times New Roman" w:cs="Times New Roman"/>
          <w:b/>
          <w:bCs/>
          <w:sz w:val="24"/>
          <w:szCs w:val="24"/>
          <w:lang w:val="en-HR" w:eastAsia="en-GB"/>
        </w:rPr>
        <w:t>proročki živimo evanđeoske savjete koje smo zavjetovali</w:t>
      </w:r>
      <w:r w:rsidRPr="00FE3934">
        <w:rPr>
          <w:rFonts w:ascii="Times New Roman" w:eastAsia="Times New Roman" w:hAnsi="Times New Roman" w:cs="Times New Roman"/>
          <w:sz w:val="24"/>
          <w:szCs w:val="24"/>
          <w:lang w:val="en-HR" w:eastAsia="en-GB"/>
        </w:rPr>
        <w:t xml:space="preserve"> te da živimo od karmelske karizme, ukorijenjeni u Kristu i u svojim izvorima, ujedinjeni u različitosti i otvoreni nadahnuću Duha Svetoga i budućnosti.</w:t>
      </w:r>
    </w:p>
    <w:p w14:paraId="3A236FA0" w14:textId="77777777" w:rsidR="00FE3934" w:rsidRPr="00FE3934" w:rsidRDefault="00FE3934" w:rsidP="00A23A84">
      <w:pPr>
        <w:spacing w:before="100" w:beforeAutospacing="1" w:after="100" w:afterAutospacing="1" w:line="240" w:lineRule="auto"/>
        <w:jc w:val="both"/>
        <w:outlineLvl w:val="2"/>
        <w:rPr>
          <w:rFonts w:ascii="Times New Roman" w:eastAsia="Times New Roman" w:hAnsi="Times New Roman" w:cs="Times New Roman"/>
          <w:b/>
          <w:bCs/>
          <w:sz w:val="27"/>
          <w:szCs w:val="27"/>
          <w:lang w:val="en-HR" w:eastAsia="en-GB"/>
        </w:rPr>
      </w:pPr>
      <w:r w:rsidRPr="00FE3934">
        <w:rPr>
          <w:rFonts w:ascii="Times New Roman" w:eastAsia="Times New Roman" w:hAnsi="Times New Roman" w:cs="Times New Roman"/>
          <w:b/>
          <w:bCs/>
          <w:sz w:val="27"/>
          <w:szCs w:val="27"/>
          <w:lang w:val="en-HR" w:eastAsia="en-GB"/>
        </w:rPr>
        <w:t>Izazovi vremena potrebnog za formaciju, razlučivanje i pratnju kandidata</w:t>
      </w:r>
    </w:p>
    <w:p w14:paraId="7C7E2C81"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U </w:t>
      </w:r>
      <w:r w:rsidRPr="00FE3934">
        <w:rPr>
          <w:rFonts w:ascii="Times New Roman" w:eastAsia="Times New Roman" w:hAnsi="Times New Roman" w:cs="Times New Roman"/>
          <w:i/>
          <w:iCs/>
          <w:sz w:val="24"/>
          <w:szCs w:val="24"/>
          <w:lang w:val="en-HR" w:eastAsia="en-GB"/>
        </w:rPr>
        <w:t>Vademecumu</w:t>
      </w:r>
      <w:r w:rsidRPr="00FE3934">
        <w:rPr>
          <w:rFonts w:ascii="Times New Roman" w:eastAsia="Times New Roman" w:hAnsi="Times New Roman" w:cs="Times New Roman"/>
          <w:sz w:val="24"/>
          <w:szCs w:val="24"/>
          <w:lang w:val="en-HR" w:eastAsia="en-GB"/>
        </w:rPr>
        <w:t xml:space="preserve"> je već istaknuta potreba da se kandidatima posveti dovoljno vremena za formaciju, izbjegavajući žurbu i neprimjerenu usmjerenost na broj kandidata na štetu kvalitete: „Potrebno je pomno razlučivati znakove koji upućuju na postojanje istinskoga zvanja, izbjegavajući u pastoralu zvanja i u njihovu prihvaćanju svaku zabrinutost glede broja kandidata“ (</w:t>
      </w:r>
      <w:r w:rsidRPr="00FE3934">
        <w:rPr>
          <w:rFonts w:ascii="Times New Roman" w:eastAsia="Times New Roman" w:hAnsi="Times New Roman" w:cs="Times New Roman"/>
          <w:i/>
          <w:iCs/>
          <w:sz w:val="24"/>
          <w:szCs w:val="24"/>
          <w:lang w:val="en-HR" w:eastAsia="en-GB"/>
        </w:rPr>
        <w:t>Vademecum</w:t>
      </w:r>
      <w:r w:rsidRPr="00FE3934">
        <w:rPr>
          <w:rFonts w:ascii="Times New Roman" w:eastAsia="Times New Roman" w:hAnsi="Times New Roman" w:cs="Times New Roman"/>
          <w:sz w:val="24"/>
          <w:szCs w:val="24"/>
          <w:lang w:val="en-HR" w:eastAsia="en-GB"/>
        </w:rPr>
        <w:t xml:space="preserve"> 1.3).</w:t>
      </w:r>
    </w:p>
    <w:p w14:paraId="0F7E59D6"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Bilo bi doista žalosno imati velik broj braće koja ne žele živjeti molitveni život prema našem načinu života, koja nisu sposobna živjeti bratski život u zajednici ili koja nemaju ni najosnovniju predodžbu o redovničkoj poslušnosti. S pravom se možemo pitati kako su neki viši poglavari mogli prihvatiti takve kandidate, čije upravljanje danas postaje bolno i dramatično. Ovo je upravo prigoda da se probudi svijest svakoga pojedinca, a osobito da se svi provincijali potaknu na iskrenu suradnju s onima koji su neposredno odgovorni za formaciju. To će očuvati objektivnost u razlučivanju i ispravnost u donošenju odluka.</w:t>
      </w:r>
    </w:p>
    <w:p w14:paraId="7D491BB7"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U tom su smislu smjernice naših normi jedno od sredstava. Stoga će viši poglavari, ne odričući se vršenja svoje vlasti u skladu s pravom, poštovati načelo supsidijarnosti u ovom području. Naime, potrebno je oduprijeti se napastima neprimjerenog uplitanja, želje da se sve uzme u vlastite ruke, autoritarizma i zloporabe vlasti pri donošenju odluka. Imajući na umu ove izazove, viši će poglavari očuvati potrebnu ravnotežu u razlučivanju i objektivnom donošenju odluka.[1]</w:t>
      </w:r>
    </w:p>
    <w:p w14:paraId="78B9256D" w14:textId="77777777" w:rsidR="00FE3934" w:rsidRPr="00FE3934" w:rsidRDefault="00FE3934" w:rsidP="00A23A84">
      <w:pPr>
        <w:spacing w:before="100" w:beforeAutospacing="1" w:after="100" w:afterAutospacing="1" w:line="240" w:lineRule="auto"/>
        <w:jc w:val="both"/>
        <w:outlineLvl w:val="2"/>
        <w:rPr>
          <w:rFonts w:ascii="Times New Roman" w:eastAsia="Times New Roman" w:hAnsi="Times New Roman" w:cs="Times New Roman"/>
          <w:b/>
          <w:bCs/>
          <w:sz w:val="27"/>
          <w:szCs w:val="27"/>
          <w:lang w:val="en-HR" w:eastAsia="en-GB"/>
        </w:rPr>
      </w:pPr>
      <w:r w:rsidRPr="00FE3934">
        <w:rPr>
          <w:rFonts w:ascii="Times New Roman" w:eastAsia="Times New Roman" w:hAnsi="Times New Roman" w:cs="Times New Roman"/>
          <w:b/>
          <w:bCs/>
          <w:sz w:val="27"/>
          <w:szCs w:val="27"/>
          <w:lang w:val="en-HR" w:eastAsia="en-GB"/>
        </w:rPr>
        <w:t>Izazovi izbora, formacije i pratnje odgojitelja</w:t>
      </w:r>
    </w:p>
    <w:p w14:paraId="71DDC0A7"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Izbor, formacija i pratnja odgojitelja jest, odnosno mora biti, </w:t>
      </w:r>
      <w:r w:rsidRPr="00FE3934">
        <w:rPr>
          <w:rFonts w:ascii="Times New Roman" w:eastAsia="Times New Roman" w:hAnsi="Times New Roman" w:cs="Times New Roman"/>
          <w:b/>
          <w:bCs/>
          <w:sz w:val="24"/>
          <w:szCs w:val="24"/>
          <w:lang w:val="en-HR" w:eastAsia="en-GB"/>
        </w:rPr>
        <w:t>jedna od prioritetnih dužnosti viših poglavara</w:t>
      </w:r>
      <w:r w:rsidRPr="00FE3934">
        <w:rPr>
          <w:rFonts w:ascii="Times New Roman" w:eastAsia="Times New Roman" w:hAnsi="Times New Roman" w:cs="Times New Roman"/>
          <w:sz w:val="24"/>
          <w:szCs w:val="24"/>
          <w:lang w:val="en-HR" w:eastAsia="en-GB"/>
        </w:rPr>
        <w:t xml:space="preserve"> ako želimo cjelovitu i kvalitetnu formaciju. Naime, suočeni s kandidatima koji dolaze iz sve složenijih društava i društava koja im često ne pružaju jasna uporišta, odgojitelji moraju biti dobro opremljeni kako bi bolje razumjeli, pratili i razlučivali zvanja te pomagali kandidatima u suobličenju s Kristom. I samim je odgojiteljima potrebna pažnja, pratnja i potpora poglavara u njihovu poslanju.</w:t>
      </w:r>
    </w:p>
    <w:p w14:paraId="6334C2D3"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lastRenderedPageBreak/>
        <w:t>Ističemo nekoliko ključnih točaka koje viši poglavari ne smiju zanemariti:</w:t>
      </w:r>
    </w:p>
    <w:p w14:paraId="7A22F1BD" w14:textId="77777777" w:rsidR="00FE3934" w:rsidRPr="00FE3934" w:rsidRDefault="00FE3934" w:rsidP="00A23A8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b/>
          <w:bCs/>
          <w:sz w:val="24"/>
          <w:szCs w:val="24"/>
          <w:lang w:val="en-HR" w:eastAsia="en-GB"/>
        </w:rPr>
        <w:t>Posebna pozornost odgojiteljima i kućama formacije.</w:t>
      </w:r>
    </w:p>
    <w:p w14:paraId="29A0DEBD" w14:textId="77777777" w:rsidR="00FE3934" w:rsidRPr="00FE3934" w:rsidRDefault="00FE3934" w:rsidP="00A23A8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b/>
          <w:bCs/>
          <w:sz w:val="24"/>
          <w:szCs w:val="24"/>
          <w:lang w:val="en-HR" w:eastAsia="en-GB"/>
        </w:rPr>
        <w:t>Bez improvizacije u izboru odgojitelja:</w:t>
      </w:r>
      <w:r w:rsidRPr="00FE3934">
        <w:rPr>
          <w:rFonts w:ascii="Times New Roman" w:eastAsia="Times New Roman" w:hAnsi="Times New Roman" w:cs="Times New Roman"/>
          <w:sz w:val="24"/>
          <w:szCs w:val="24"/>
          <w:lang w:val="en-HR" w:eastAsia="en-GB"/>
        </w:rPr>
        <w:t xml:space="preserve"> Nije dovoljno samo izabrati; potrebno je pažljivo odabrati magistre formacije i članove formacijskog tima. Odgojitelje treba birati prema njihovim sposobnostima i raspoloživosti, a zatim ih formirati za razlučivanje, pratnju i prenošenje karizme (usp. </w:t>
      </w:r>
      <w:r w:rsidRPr="00FE3934">
        <w:rPr>
          <w:rFonts w:ascii="Times New Roman" w:eastAsia="Times New Roman" w:hAnsi="Times New Roman" w:cs="Times New Roman"/>
          <w:i/>
          <w:iCs/>
          <w:sz w:val="24"/>
          <w:szCs w:val="24"/>
          <w:lang w:val="en-HR" w:eastAsia="en-GB"/>
        </w:rPr>
        <w:t>Vademecum</w:t>
      </w:r>
      <w:r w:rsidRPr="00FE3934">
        <w:rPr>
          <w:rFonts w:ascii="Times New Roman" w:eastAsia="Times New Roman" w:hAnsi="Times New Roman" w:cs="Times New Roman"/>
          <w:sz w:val="24"/>
          <w:szCs w:val="24"/>
          <w:lang w:val="en-HR" w:eastAsia="en-GB"/>
        </w:rPr>
        <w:t xml:space="preserve"> 2.2; NA 71). Poglavari su snažno pozvani da, koliko god je moguće, izbjegavaju improvizaciju pri imenovanju magistara formacije.[2] Treba izbjegavati imenovanje odgojitelja bez iskustva i odgovarajuće formacije. Pozvani su poticati suradnju među kućama formacije.</w:t>
      </w:r>
    </w:p>
    <w:p w14:paraId="1B8DD4E6" w14:textId="77777777" w:rsidR="00FE3934" w:rsidRPr="00FE3934" w:rsidRDefault="00335648" w:rsidP="00A23A84">
      <w:pPr>
        <w:spacing w:after="0" w:line="240" w:lineRule="auto"/>
        <w:jc w:val="both"/>
        <w:rPr>
          <w:rFonts w:ascii="Times New Roman" w:eastAsia="Times New Roman" w:hAnsi="Times New Roman" w:cs="Times New Roman"/>
          <w:sz w:val="24"/>
          <w:szCs w:val="24"/>
          <w:lang w:val="en-HR" w:eastAsia="en-GB"/>
        </w:rPr>
      </w:pPr>
      <w:r w:rsidRPr="00335648">
        <w:rPr>
          <w:rFonts w:ascii="Times New Roman" w:eastAsia="Times New Roman" w:hAnsi="Times New Roman" w:cs="Times New Roman"/>
          <w:noProof/>
          <w:sz w:val="24"/>
          <w:szCs w:val="24"/>
          <w:lang w:val="en-HR" w:eastAsia="en-GB"/>
        </w:rPr>
        <w:pict w14:anchorId="03B22592">
          <v:rect id="_x0000_i1027" alt="" style="width:451.3pt;height:.05pt;mso-width-percent:0;mso-height-percent:0;mso-width-percent:0;mso-height-percent:0" o:hralign="center" o:hrstd="t" o:hr="t" fillcolor="#a0a0a0" stroked="f"/>
        </w:pict>
      </w:r>
    </w:p>
    <w:p w14:paraId="2B2D4609"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[1] Usp. </w:t>
      </w:r>
      <w:r w:rsidRPr="00FE3934">
        <w:rPr>
          <w:rFonts w:ascii="Times New Roman" w:eastAsia="Times New Roman" w:hAnsi="Times New Roman" w:cs="Times New Roman"/>
          <w:i/>
          <w:iCs/>
          <w:sz w:val="24"/>
          <w:szCs w:val="24"/>
          <w:lang w:val="en-HR" w:eastAsia="en-GB"/>
        </w:rPr>
        <w:t>Vademecum</w:t>
      </w:r>
      <w:r w:rsidRPr="00FE3934">
        <w:rPr>
          <w:rFonts w:ascii="Times New Roman" w:eastAsia="Times New Roman" w:hAnsi="Times New Roman" w:cs="Times New Roman"/>
          <w:sz w:val="24"/>
          <w:szCs w:val="24"/>
          <w:lang w:val="en-HR" w:eastAsia="en-GB"/>
        </w:rPr>
        <w:t xml:space="preserve"> 1.2: „Potrebno je voditi računa o razlučivanju kandidata tako da ih se što jasnije upozna, procijene njihove sposobnosti za molitvu, bratski i apostolski život (NA 77) te, ako dolaze iz nekog drugog iskustva redovničkog života, raspitati se tražeći eventualnu dokumentaciju.“</w:t>
      </w:r>
    </w:p>
    <w:p w14:paraId="02E48FE1"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[2] „Ne treba improvizirati s odgojiteljima. Vodite računa o formaciji odgojitelja s obzirom na njihovu sposobnost razlučivanja, pratnje i prenošenja duhovnog života.“ Usp. </w:t>
      </w:r>
      <w:r w:rsidRPr="00FE3934">
        <w:rPr>
          <w:rFonts w:ascii="Times New Roman" w:eastAsia="Times New Roman" w:hAnsi="Times New Roman" w:cs="Times New Roman"/>
          <w:i/>
          <w:iCs/>
          <w:sz w:val="24"/>
          <w:szCs w:val="24"/>
          <w:lang w:val="en-HR" w:eastAsia="en-GB"/>
        </w:rPr>
        <w:t>Vademecum</w:t>
      </w:r>
      <w:r w:rsidRPr="00FE3934">
        <w:rPr>
          <w:rFonts w:ascii="Times New Roman" w:eastAsia="Times New Roman" w:hAnsi="Times New Roman" w:cs="Times New Roman"/>
          <w:sz w:val="24"/>
          <w:szCs w:val="24"/>
          <w:lang w:val="en-HR" w:eastAsia="en-GB"/>
        </w:rPr>
        <w:t xml:space="preserve"> 2.2 (NA 71).</w:t>
      </w:r>
    </w:p>
    <w:p w14:paraId="317B67B0" w14:textId="4B37E883" w:rsidR="009C35DC" w:rsidRPr="00433D11" w:rsidRDefault="009C35DC" w:rsidP="00A23A84">
      <w:pPr>
        <w:spacing w:line="240" w:lineRule="auto"/>
        <w:jc w:val="both"/>
        <w:rPr>
          <w:rFonts w:ascii="Times New Roman" w:hAnsi="Times New Roman" w:cs="Times New Roman"/>
          <w:sz w:val="24"/>
          <w:szCs w:val="24"/>
        </w:rPr>
      </w:pPr>
    </w:p>
    <w:p w14:paraId="755342BE" w14:textId="77777777" w:rsidR="00FE3934" w:rsidRDefault="00FE3934" w:rsidP="00A23A84">
      <w:pPr>
        <w:numPr>
          <w:ilvl w:val="0"/>
          <w:numId w:val="9"/>
        </w:numPr>
        <w:spacing w:before="100" w:beforeAutospacing="1" w:after="100" w:afterAutospacing="1" w:line="240" w:lineRule="auto"/>
        <w:jc w:val="both"/>
      </w:pPr>
      <w:r>
        <w:rPr>
          <w:rStyle w:val="Strong"/>
        </w:rPr>
        <w:t>Raspoloživost i sloboda magistra formacije:</w:t>
      </w:r>
      <w:r>
        <w:t xml:space="preserve"> Raspoloživost magistra formacije od velike je važnosti, štoviše, ona je nužna. Stoga ga treba osloboditi svih drugih službi kako bi mogao djelotvorno vršiti svoje poslanje.</w:t>
      </w:r>
    </w:p>
    <w:p w14:paraId="16345795" w14:textId="77777777" w:rsidR="00FE3934" w:rsidRDefault="00FE3934" w:rsidP="00A23A84">
      <w:pPr>
        <w:numPr>
          <w:ilvl w:val="0"/>
          <w:numId w:val="9"/>
        </w:numPr>
        <w:spacing w:before="100" w:beforeAutospacing="1" w:after="100" w:afterAutospacing="1" w:line="240" w:lineRule="auto"/>
        <w:jc w:val="both"/>
      </w:pPr>
      <w:r>
        <w:rPr>
          <w:rStyle w:val="Strong"/>
        </w:rPr>
        <w:t>Budnost viših poglavara kako prema onima koji se formiraju tako i prema odgojiteljima:</w:t>
      </w:r>
      <w:r>
        <w:t xml:space="preserve"> Sveta je dužnost poglavara bdjeti nad provedbom smjernica sadržanih u općem pravu Crkve i onih sadržanih u našim vlastitim normama (Konstitucije, Provedbene odredbe, </w:t>
      </w:r>
      <w:r>
        <w:rPr>
          <w:rStyle w:val="Emphasis"/>
        </w:rPr>
        <w:t>Ratio Institutionis</w:t>
      </w:r>
      <w:r>
        <w:t>), kako u pogledu razlučivanja tako i u pogledu odluka koje treba donijeti, ako žele dobro Crkve i Reda.</w:t>
      </w:r>
    </w:p>
    <w:p w14:paraId="71109976" w14:textId="77777777" w:rsidR="00FE3934" w:rsidRDefault="00FE3934" w:rsidP="00A23A84">
      <w:pPr>
        <w:pStyle w:val="Heading3"/>
        <w:jc w:val="both"/>
      </w:pPr>
      <w:r>
        <w:t>Izazovi međuprovincijalnih kuća formacije i suradnje među jurisdikcijama</w:t>
      </w:r>
    </w:p>
    <w:p w14:paraId="24DC35C3" w14:textId="77777777" w:rsidR="00FE3934" w:rsidRDefault="00FE3934" w:rsidP="00A23A84">
      <w:pPr>
        <w:pStyle w:val="isselectedend"/>
        <w:jc w:val="both"/>
      </w:pPr>
      <w:r>
        <w:t xml:space="preserve">Drugi izazov s kojim se treba suočiti jest </w:t>
      </w:r>
      <w:r>
        <w:rPr>
          <w:rStyle w:val="Strong"/>
        </w:rPr>
        <w:t>suradnja u formaciji</w:t>
      </w:r>
      <w:r>
        <w:t xml:space="preserve">. Na tom području postoji određena suzdržanost, osobito kada je riječ o dogovoru glede međuprovincijalnih kuća formacije. Ipak, nije rijetkost vidjeti jurisdikcije koje zbog nedostatka formiranog osoblja ne ispunjavaju uvjete za formaciju kandidata, a ipak se opiru slanju svojih kandidata drugamo! Snažno podsjetimo na ono što kaže </w:t>
      </w:r>
      <w:r>
        <w:rPr>
          <w:rStyle w:val="Emphasis"/>
        </w:rPr>
        <w:t>Vademecum</w:t>
      </w:r>
      <w:r>
        <w:t>:</w:t>
      </w:r>
    </w:p>
    <w:p w14:paraId="2F0730EA" w14:textId="77777777" w:rsidR="00FE3934" w:rsidRDefault="00FE3934" w:rsidP="00A23A84">
      <w:pPr>
        <w:pStyle w:val="isselectedend"/>
        <w:jc w:val="both"/>
      </w:pPr>
      <w:r>
        <w:t>„Ako nema za to osposobljenih odgojitelja, preporučuje se tražiti međuprovincijalnu suradnju“ (</w:t>
      </w:r>
      <w:r>
        <w:rPr>
          <w:rStyle w:val="Emphasis"/>
        </w:rPr>
        <w:t>Vademecum</w:t>
      </w:r>
      <w:r>
        <w:t xml:space="preserve"> 3.1).</w:t>
      </w:r>
    </w:p>
    <w:p w14:paraId="41EC47E4" w14:textId="77777777" w:rsidR="00FE3934" w:rsidRPr="00FE3934" w:rsidRDefault="00FE3934" w:rsidP="00A23A84">
      <w:pPr>
        <w:pStyle w:val="Heading2"/>
        <w:jc w:val="both"/>
        <w:rPr>
          <w:lang w:val="en-HR"/>
        </w:rPr>
      </w:pPr>
      <w:r w:rsidRPr="00FE3934">
        <w:rPr>
          <w:lang w:val="en-HR"/>
        </w:rPr>
        <w:t>1. Perspektive formacije danas</w:t>
      </w:r>
    </w:p>
    <w:p w14:paraId="208EC93A" w14:textId="77777777" w:rsidR="00FE3934" w:rsidRDefault="00FE3934" w:rsidP="00A23A84">
      <w:pPr>
        <w:pStyle w:val="isselectedend"/>
        <w:jc w:val="both"/>
      </w:pPr>
      <w:r>
        <w:t xml:space="preserve">Kako možemo gledati na budućnost i koje se mogućnosti pred nama otvaraju? Prije svega, treba reći da </w:t>
      </w:r>
      <w:r>
        <w:rPr>
          <w:rStyle w:val="Strong"/>
        </w:rPr>
        <w:t>ima nade!</w:t>
      </w:r>
    </w:p>
    <w:p w14:paraId="20CA6FEB" w14:textId="77777777" w:rsidR="00FE3934" w:rsidRDefault="00FE3934" w:rsidP="00A23A84">
      <w:pPr>
        <w:pStyle w:val="isselectedend"/>
        <w:jc w:val="both"/>
      </w:pPr>
      <w:r>
        <w:rPr>
          <w:rStyle w:val="Strong"/>
        </w:rPr>
        <w:lastRenderedPageBreak/>
        <w:t>Ponovno poći od Krista i od karizme.</w:t>
      </w:r>
      <w:r>
        <w:t xml:space="preserve"> Ponovno poći od Krista znači kristološki usredotočiti karmelski redovnički život. Naime, kako ističe klaretin Severino María Alonso: „Takozvani evanđeoski </w:t>
      </w:r>
      <w:r>
        <w:rPr>
          <w:rStyle w:val="Emphasis"/>
        </w:rPr>
        <w:t>savjeti</w:t>
      </w:r>
      <w:r>
        <w:t xml:space="preserve"> imaju svoje podrijetlo i svoje najdublje značenje u samom Kristovu životu i njegovu nauku. Oni predstavljaju tri najdublje dimenzije njegova nauma ljudskog postojanja: njegov konkretan način potpunog življenja za Oca i za svoju braću i sestre, unaprijed prinoseći potpunu žrtvu svoje smrti i već započinjući nebeski život svoga uskrsnuća.“</w:t>
      </w:r>
      <w:r>
        <w:rPr>
          <w:rStyle w:val="text-token-text-primary"/>
        </w:rPr>
        <w:t>[1]</w:t>
      </w:r>
    </w:p>
    <w:p w14:paraId="1134468B" w14:textId="77777777" w:rsidR="00FE3934" w:rsidRDefault="00FE3934" w:rsidP="00A23A84">
      <w:pPr>
        <w:pStyle w:val="isselectedend"/>
        <w:jc w:val="both"/>
      </w:pPr>
      <w:r>
        <w:t>Najprije je riječ o tome da se u svima probudi svijest o našem karmelskom redovničkom životu i našem načinu života općenito. Zatim je riječ o prenošenju karizme i našega načina života braći koja se nalaze u formaciji. Konačno, kada je riječ o svečano zavjetovanoj braći, formacija treba rasplamsati ili ponovno zapaliti plamen našega poziva u Karmelu, obnoviti i oživjeti karizmu te raspiriti žar prvih godina, ojačati naš vlastiti način života i ponovno krenuti s novim dahom.</w:t>
      </w:r>
    </w:p>
    <w:p w14:paraId="1D82F081" w14:textId="77777777" w:rsidR="00FE3934" w:rsidRDefault="00FE3934" w:rsidP="00A23A84">
      <w:pPr>
        <w:pStyle w:val="isselectedend"/>
        <w:jc w:val="both"/>
      </w:pPr>
      <w:r>
        <w:t xml:space="preserve">Formacija se, naime, ne može ograničiti na ljudsku, akademsku i intelektualnu dimenziju. Formacija mora postati </w:t>
      </w:r>
      <w:r>
        <w:rPr>
          <w:rStyle w:val="Strong"/>
        </w:rPr>
        <w:t>trajni životni proces</w:t>
      </w:r>
      <w:r>
        <w:rPr>
          <w:rStyle w:val="text-token-text-primary"/>
        </w:rPr>
        <w:t>[2]</w:t>
      </w:r>
      <w:r>
        <w:t xml:space="preserve"> prenošenja, preobrazbe, prihvaćanja i usvajanja karizme i načina života. Ona će uzimati u obzir kontemplativnu i mističnu, kristocentričnu, marijansku i ekleziološku dimenziju (MR 10; LG 43), koju su nam naši sveti oci Terezija i Ivan od Križa te drugi duhovni učitelji Karmela prenijeli svojim iskustvom.</w:t>
      </w:r>
    </w:p>
    <w:p w14:paraId="43514C92" w14:textId="77777777" w:rsidR="00FE3934" w:rsidRDefault="00FE3934" w:rsidP="00A23A84">
      <w:pPr>
        <w:pStyle w:val="isselectedend"/>
        <w:jc w:val="both"/>
      </w:pPr>
      <w:r>
        <w:t xml:space="preserve">Govoreći o prenošenju karizme i načina života, naš generalni poglavar, o. Miguel Márquez Calle, podsjeća u predstavljanju </w:t>
      </w:r>
      <w:r>
        <w:rPr>
          <w:rStyle w:val="Emphasis"/>
        </w:rPr>
        <w:t>Deklaracije o terezijansko-karmelskoj karizmi</w:t>
      </w:r>
      <w:r>
        <w:t>: „Karmel se ponovno rađa u svakom karmelićaninu, započinje iznova sa svakom malom i velikom pričom skrivenoga i živoga savezništva Krista s njegovim prijateljima. Krize nas, daleko od toga da nas zastraše i uplaše, vraćaju onome bitnom i vatri naših početaka“ (</w:t>
      </w:r>
      <w:r>
        <w:rPr>
          <w:rStyle w:val="Emphasis"/>
        </w:rPr>
        <w:t>Predstavljanje Deklaracije</w:t>
      </w:r>
      <w:r>
        <w:t>, str. 3).</w:t>
      </w:r>
    </w:p>
    <w:p w14:paraId="20F3505D" w14:textId="77777777" w:rsidR="00FE3934" w:rsidRDefault="00FE3934" w:rsidP="00A23A84">
      <w:pPr>
        <w:pStyle w:val="isselectedend"/>
        <w:jc w:val="both"/>
      </w:pPr>
      <w:r>
        <w:t xml:space="preserve">Riječ je o tome da formiramo </w:t>
      </w:r>
      <w:r>
        <w:rPr>
          <w:rStyle w:val="Strong"/>
        </w:rPr>
        <w:t>braću bosonoge karmelićane koji žive i koji će živjeti kao takvi</w:t>
      </w:r>
      <w:r>
        <w:t>; da ne formiramo samo intelektualce, nego i, prije svega, mistike. Tako neće govoriti samo o Bogu, nego o svome iskustvu Boga i prenositi ga svjedočanstvom života. Nije li Karl Rahner rekao da će kršćanin sutrašnjice biti mistik ili više neće biti kršćanin?</w:t>
      </w:r>
      <w:r>
        <w:rPr>
          <w:rStyle w:val="text-token-text-primary"/>
        </w:rPr>
        <w:t>[3]</w:t>
      </w:r>
    </w:p>
    <w:p w14:paraId="315EB2AA" w14:textId="77777777" w:rsidR="00FE3934" w:rsidRDefault="00FE3934" w:rsidP="00A23A84">
      <w:pPr>
        <w:pStyle w:val="isselectedend"/>
        <w:jc w:val="both"/>
      </w:pPr>
      <w:r>
        <w:rPr>
          <w:rStyle w:val="Strong"/>
        </w:rPr>
        <w:t>To je jedan od najvećih izazova.</w:t>
      </w:r>
    </w:p>
    <w:p w14:paraId="18F8E40D" w14:textId="77777777" w:rsidR="00FE3934" w:rsidRDefault="00335648" w:rsidP="00A23A84">
      <w:pPr>
        <w:jc w:val="both"/>
      </w:pPr>
      <w:r>
        <w:rPr>
          <w:noProof/>
        </w:rPr>
        <w:pict w14:anchorId="2A63B0E1">
          <v:rect id="_x0000_i1026" alt="" style="width:451.3pt;height:.05pt;mso-width-percent:0;mso-height-percent:0;mso-width-percent:0;mso-height-percent:0" o:hralign="center" o:hrstd="t" o:hr="t" fillcolor="#a0a0a0" stroked="f"/>
        </w:pict>
      </w:r>
    </w:p>
    <w:p w14:paraId="1F51745B" w14:textId="77777777" w:rsidR="00FE3934" w:rsidRDefault="00FE3934" w:rsidP="00A23A84">
      <w:pPr>
        <w:pStyle w:val="isselectedend"/>
        <w:jc w:val="both"/>
      </w:pPr>
      <w:r>
        <w:rPr>
          <w:rStyle w:val="text-token-text-primary"/>
        </w:rPr>
        <w:t>[1]</w:t>
      </w:r>
      <w:r>
        <w:t xml:space="preserve"> Severino María Alonso, CMF, </w:t>
      </w:r>
      <w:r>
        <w:rPr>
          <w:rStyle w:val="Emphasis"/>
        </w:rPr>
        <w:t>La Vida consagrada</w:t>
      </w:r>
      <w:r>
        <w:t>, predgovor, str. 17: „Takozvani ‘evanđeoski savjeti’ imaju svoje podrijetlo i svoje najdublje značenje u samom Kristovu životu i njegovu nauku te predstavljaju tri najdublje dimenzije njegova ljudskog nauma postojanja: njegov konkretan način potpunog življenja za Oca i za braću, unaprijed prinoseći potpunu žrtvu svoje smrti i već započinjući nebeski život svoga uskrsnuća.“ Usp. ZKP 1983., kan. 575: „Evanđeoski savjeti, utemeljeni na nauku i primjeru Krista Učitelja, božanski su dar koji je Crkva primila od svoga Gospodina i koji njegovom milošću uvijek čuva.“</w:t>
      </w:r>
    </w:p>
    <w:p w14:paraId="12E9924A" w14:textId="77777777" w:rsidR="00FE3934" w:rsidRDefault="00FE3934" w:rsidP="00A23A84">
      <w:pPr>
        <w:pStyle w:val="isselectedend"/>
        <w:jc w:val="both"/>
      </w:pPr>
      <w:r>
        <w:rPr>
          <w:rStyle w:val="text-token-text-primary"/>
        </w:rPr>
        <w:t>[2]</w:t>
      </w:r>
      <w:r>
        <w:t xml:space="preserve"> Usp. </w:t>
      </w:r>
      <w:r>
        <w:rPr>
          <w:rStyle w:val="Emphasis"/>
        </w:rPr>
        <w:t>Vademecum</w:t>
      </w:r>
      <w:r>
        <w:t xml:space="preserve"> 4.1: „Predvidjeti program formacije za karizmu i život. Poznavanje osobe Isusa Krista i odnos s njime moraju biti u središtu procesa formacije.“</w:t>
      </w:r>
    </w:p>
    <w:p w14:paraId="259DE272" w14:textId="77777777" w:rsidR="00FE3934" w:rsidRDefault="00FE3934" w:rsidP="00A23A84">
      <w:pPr>
        <w:pStyle w:val="NormalWeb"/>
        <w:jc w:val="both"/>
      </w:pPr>
      <w:r>
        <w:rPr>
          <w:rStyle w:val="text-token-text-primary"/>
        </w:rPr>
        <w:t>[3]</w:t>
      </w:r>
      <w:r>
        <w:t xml:space="preserve"> „Pobožni kršćanin sutrašnjice više neće biti </w:t>
      </w:r>
      <w:r>
        <w:rPr>
          <w:rStyle w:val="Emphasis"/>
        </w:rPr>
        <w:t>prosječni kršćanin</w:t>
      </w:r>
      <w:r>
        <w:t xml:space="preserve">. Ili će biti mistik, to jest netko tko je nešto </w:t>
      </w:r>
      <w:r>
        <w:rPr>
          <w:rStyle w:val="Emphasis"/>
        </w:rPr>
        <w:t>iskusio</w:t>
      </w:r>
      <w:r>
        <w:t xml:space="preserve">, ili će prestati biti kršćanin“, u: </w:t>
      </w:r>
      <w:r>
        <w:rPr>
          <w:rStyle w:val="Emphasis"/>
        </w:rPr>
        <w:t>Spiritualité ancienne et nouvelle</w:t>
      </w:r>
      <w:r>
        <w:t xml:space="preserve">, časopis </w:t>
      </w:r>
      <w:r>
        <w:rPr>
          <w:rStyle w:val="Emphasis"/>
        </w:rPr>
        <w:t>Concilium</w:t>
      </w:r>
      <w:r>
        <w:t>, br. 166, 1981.; (</w:t>
      </w:r>
      <w:r>
        <w:rPr>
          <w:rStyle w:val="Emphasis"/>
        </w:rPr>
        <w:t>Écrits théologiques</w:t>
      </w:r>
      <w:r>
        <w:t>, Desclée de Brouwer, sv. 7, str. 22).</w:t>
      </w:r>
    </w:p>
    <w:p w14:paraId="27B15F66" w14:textId="77777777" w:rsidR="00FE3934" w:rsidRDefault="00FE3934" w:rsidP="00A23A84">
      <w:pPr>
        <w:pStyle w:val="isselectedend"/>
        <w:jc w:val="both"/>
      </w:pPr>
      <w:r>
        <w:lastRenderedPageBreak/>
        <w:t xml:space="preserve">Ali izazovi koji se pred nama pojavljuju moraju postati </w:t>
      </w:r>
      <w:r>
        <w:rPr>
          <w:rStyle w:val="Strong"/>
        </w:rPr>
        <w:t>prigode za ispitivanje našega zdravstvenog stanja kao redovničke obitelji</w:t>
      </w:r>
      <w:r>
        <w:t xml:space="preserve"> i za hranjenje vatrom naših početaka, kako nas je poticao papa Franjo, blažene uspomene, tijekom audijencije s sudionicima Generalnog kapitula 2021. godine. Cilj koji se želi postići jest raspiriti živu vatru početaka, u dubljem smislu, kako ističe generalni poglavar (</w:t>
      </w:r>
      <w:r>
        <w:rPr>
          <w:rStyle w:val="Emphasis"/>
        </w:rPr>
        <w:t>Predstavljanje DC-a</w:t>
      </w:r>
      <w:r>
        <w:t>, str. 3):</w:t>
      </w:r>
    </w:p>
    <w:p w14:paraId="5AA59E1A" w14:textId="77777777" w:rsidR="00FE3934" w:rsidRDefault="00FE3934" w:rsidP="00A23A84">
      <w:pPr>
        <w:pStyle w:val="isselectedend"/>
        <w:jc w:val="both"/>
      </w:pPr>
      <w:r>
        <w:t xml:space="preserve">„Vatra početaka nije nostalgija za prošlošću. To je vjera u sadašnjost koju Bog čini plodonosnom. Karizma se ne iscrpljuje s našim utemeljiteljima, nego se obogaćuje utjelovljujući se u svakom vremenu, u svakom povijesnom i zemljopisnom kontekstu, na različitim jezicima, u svakom karmelićaninu koji je pozvan biti vjeran i originalan odjek toga živog iskustva koje je pokretalo Tereziju od Isusa, Ivana od Križa, </w:t>
      </w:r>
      <w:r>
        <w:rPr>
          <w:rStyle w:val="text-token-text-primary"/>
        </w:rPr>
        <w:t>[...]</w:t>
      </w:r>
      <w:r>
        <w:t xml:space="preserve"> i tolike anonimne sinove i kćeri Terezije.“</w:t>
      </w:r>
    </w:p>
    <w:p w14:paraId="1EAF2151" w14:textId="77777777" w:rsidR="00FE3934" w:rsidRDefault="00FE3934" w:rsidP="00A23A84">
      <w:pPr>
        <w:pStyle w:val="isselectedend"/>
        <w:jc w:val="both"/>
      </w:pPr>
      <w:r>
        <w:t xml:space="preserve">Formacija će stoga staviti naglasak na </w:t>
      </w:r>
      <w:r>
        <w:rPr>
          <w:rStyle w:val="Strong"/>
        </w:rPr>
        <w:t>tri stupa terezijansko-karmelske karizme</w:t>
      </w:r>
      <w:r>
        <w:t>, uz ljudsku i intelektualnu formaciju, kako u početnoj tako i u trajnoj formaciji. Ni istraživanja ni specijalizirani studiji ne smiju biti zanemareni! Potrebno je odgajati za digitalnu kulturu i kulturu društvenih mreža kako bi one postale sredstva i mjesta evangelizacije. Ukratko se zadržimo na elementima koji čine ta tri stupa kako bismo proveli osobnu i zajedničarsku introspekciju s ciljem da napredujemo od dobra prema boljemu.</w:t>
      </w:r>
    </w:p>
    <w:p w14:paraId="3F9DDA0C" w14:textId="77777777" w:rsidR="00FE3934" w:rsidRDefault="00FE3934" w:rsidP="00A23A84">
      <w:pPr>
        <w:pStyle w:val="Heading3"/>
        <w:jc w:val="both"/>
      </w:pPr>
      <w:r>
        <w:t>Život molitve – 1. stup</w:t>
      </w:r>
    </w:p>
    <w:p w14:paraId="25C2CBFD" w14:textId="77777777" w:rsidR="00FE3934" w:rsidRDefault="00FE3934" w:rsidP="00A23A84">
      <w:pPr>
        <w:pStyle w:val="isselectedend"/>
        <w:jc w:val="both"/>
      </w:pPr>
      <w:r>
        <w:t xml:space="preserve">Od samoga početka formacije i tijekom cijeloga života brata, tri kreposti o kojima govori naša sveta Majka trebaju usmjeravati duhovni put: </w:t>
      </w:r>
      <w:r>
        <w:rPr>
          <w:rStyle w:val="Strong"/>
        </w:rPr>
        <w:t>odricanje, uzajamna ljubav i poniznost</w:t>
      </w:r>
      <w:r>
        <w:t xml:space="preserve"> (</w:t>
      </w:r>
      <w:r>
        <w:rPr>
          <w:rStyle w:val="Emphasis"/>
        </w:rPr>
        <w:t>Put savršenosti</w:t>
      </w:r>
      <w:r>
        <w:t xml:space="preserve"> 4, 4).</w:t>
      </w:r>
    </w:p>
    <w:p w14:paraId="3D186348" w14:textId="77777777" w:rsidR="00FE3934" w:rsidRDefault="00FE3934" w:rsidP="00A23A84">
      <w:pPr>
        <w:pStyle w:val="isselectedend"/>
        <w:jc w:val="both"/>
      </w:pPr>
      <w:r>
        <w:t xml:space="preserve">Formacija će staviti naglasak na molitvu kao </w:t>
      </w:r>
      <w:r>
        <w:rPr>
          <w:rStyle w:val="Strong"/>
        </w:rPr>
        <w:t>odnos prijateljstva s Bogom</w:t>
      </w:r>
      <w:r>
        <w:t>, a ne samo na jednostavno izvršavanje određenih pobožnih praksi. Potrebno je prijeći od same prakse prema trajnom životnom stavu. Tako će svi elementi koji čine ovaj stup postati sredstva koja pomažu sjedinjenju s Bogom i zajedništvu s braćom.</w:t>
      </w:r>
    </w:p>
    <w:p w14:paraId="6BA587BD" w14:textId="77777777" w:rsidR="00FE3934" w:rsidRDefault="00FE3934" w:rsidP="00A23A84">
      <w:pPr>
        <w:pStyle w:val="isselectedend"/>
        <w:jc w:val="both"/>
      </w:pPr>
      <w:r>
        <w:t>Među ostalim elementima ovoga stupa možemo navesti:</w:t>
      </w:r>
    </w:p>
    <w:p w14:paraId="48553B8C" w14:textId="77777777" w:rsidR="00FE3934" w:rsidRDefault="00FE3934" w:rsidP="00A23A84">
      <w:pPr>
        <w:pStyle w:val="isselectedend"/>
        <w:jc w:val="both"/>
      </w:pPr>
      <w:r>
        <w:rPr>
          <w:rStyle w:val="Strong"/>
        </w:rPr>
        <w:t>Časoslov Božjega naroda; unutarnju molitvu; meditaciju i dijeljenje Božje riječi; sakramente; duhovne obnove; godišnje duhovne vježbe.</w:t>
      </w:r>
    </w:p>
    <w:p w14:paraId="08DA3444" w14:textId="77777777" w:rsidR="00FE3934" w:rsidRDefault="00FE3934" w:rsidP="00A23A84">
      <w:pPr>
        <w:pStyle w:val="isselectedend"/>
        <w:jc w:val="both"/>
      </w:pPr>
      <w:r>
        <w:t xml:space="preserve">U tom smislu potrebno je preispitati ozračje koje pogoduje življenju ovoga stupa, odnosno ponovno otkriti vrijednost </w:t>
      </w:r>
      <w:r>
        <w:rPr>
          <w:rStyle w:val="Strong"/>
        </w:rPr>
        <w:t>šutnje i samoće</w:t>
      </w:r>
      <w:r>
        <w:t>.</w:t>
      </w:r>
    </w:p>
    <w:p w14:paraId="3613D657" w14:textId="77777777" w:rsidR="00FE3934" w:rsidRDefault="00FE3934" w:rsidP="00A23A84">
      <w:pPr>
        <w:pStyle w:val="Heading3"/>
        <w:jc w:val="both"/>
      </w:pPr>
      <w:r>
        <w:t>Bratski život u zajednici – 2. stup</w:t>
      </w:r>
    </w:p>
    <w:p w14:paraId="3212A5F1" w14:textId="77777777" w:rsidR="00FE3934" w:rsidRDefault="00FE3934" w:rsidP="00A23A84">
      <w:pPr>
        <w:pStyle w:val="isselectedend"/>
        <w:jc w:val="both"/>
      </w:pPr>
      <w:r>
        <w:rPr>
          <w:rStyle w:val="Emphasis"/>
        </w:rPr>
        <w:t>Deklaracija o terezijansko-karmelskoj karizmi</w:t>
      </w:r>
      <w:r>
        <w:t xml:space="preserve"> podsjeća nas na stvarnost koju nikada ne smijemo zaboraviti:</w:t>
      </w:r>
    </w:p>
    <w:p w14:paraId="1074DC54" w14:textId="77777777" w:rsidR="00FE3934" w:rsidRDefault="00FE3934" w:rsidP="00A23A84">
      <w:pPr>
        <w:pStyle w:val="isselectedend"/>
        <w:jc w:val="both"/>
      </w:pPr>
      <w:r>
        <w:t xml:space="preserve">„Mi smo ‘braća’; stoga bratstvo nije sporedan, nego bitan element. Većina redovnika također su svećenici. Naša je služba stoga velikim dijelom ministerijalna. To nas može nesvjesno dovesti do toga da u drugi plan stavimo svoj identitet redovnika i bosonogih karmelićana, pa ga </w:t>
      </w:r>
      <w:r>
        <w:lastRenderedPageBreak/>
        <w:t>čak smatramo svojevrsnim preduvjetom za svećeničko ređenje. Eventualno ređenje treba biti uključeno u naš redovnički identitet. Ono ga tako obogaćuje, ali ga ne zamjenjuje“ (DC 34).</w:t>
      </w:r>
    </w:p>
    <w:p w14:paraId="6E354AD2" w14:textId="77777777" w:rsidR="00FE3934" w:rsidRDefault="00FE3934" w:rsidP="00A23A84">
      <w:pPr>
        <w:pStyle w:val="NormalWeb"/>
        <w:jc w:val="both"/>
      </w:pPr>
      <w:r>
        <w:t xml:space="preserve">Bratski je život mjesto prisutnosti Uskrsloga, mjesto ljudskog i duhovnog rasta. Potrebno je ponovno otkriti i promatrati naš Red kao </w:t>
      </w:r>
      <w:r>
        <w:rPr>
          <w:rStyle w:val="Strong"/>
        </w:rPr>
        <w:t>redovničku obitelj</w:t>
      </w:r>
      <w:r>
        <w:t>, u duhu i istini. U protivnom će bratstvo ostati površno, tek obična parola ili će jednostavno biti svedeno na pravnu i kanonsku razinu.</w:t>
      </w:r>
    </w:p>
    <w:p w14:paraId="1739F30F" w14:textId="77777777" w:rsidR="00FE3934" w:rsidRPr="00FE3934" w:rsidRDefault="009C35DC" w:rsidP="00A23A84">
      <w:pPr>
        <w:pStyle w:val="isselectedend"/>
        <w:jc w:val="both"/>
      </w:pPr>
      <w:r w:rsidRPr="00FE3934">
        <w:t xml:space="preserve"> </w:t>
      </w:r>
      <w:r w:rsidR="00FE3934" w:rsidRPr="00FE3934">
        <w:t>Bratstvo je bitan dio našega identiteta i potrebno je da ga naše zajednice odražavaju i u teoriji i u praksi.[1] Formacija mora naglašavati osjećaj pripadnosti Redu kao novoj obitelji brata koji se posvećuje, darivanje samoga sebe, evanđeosko samoodricanje, osjećaj za opće dobro, spremnost na slušanje, dijalog, komunikaciju, osjećaj bratskoga zajedništva, važnost i mjesto zajednice, jednostavnost i iskrenost. Tako će se ti različiti elementi prihvatiti kao konkretna sredstva za hranjenje unutarnjega dinamizma bratskoga života.</w:t>
      </w:r>
    </w:p>
    <w:p w14:paraId="252E4FF5"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Ukratko, kako kaže Severino u svom djelu </w:t>
      </w:r>
      <w:r w:rsidRPr="00FE3934">
        <w:rPr>
          <w:rFonts w:ascii="Times New Roman" w:eastAsia="Times New Roman" w:hAnsi="Times New Roman" w:cs="Times New Roman"/>
          <w:i/>
          <w:iCs/>
          <w:sz w:val="24"/>
          <w:szCs w:val="24"/>
          <w:lang w:val="en-HR" w:eastAsia="en-GB"/>
        </w:rPr>
        <w:t>Vida consagrada</w:t>
      </w:r>
      <w:r w:rsidRPr="00FE3934">
        <w:rPr>
          <w:rFonts w:ascii="Times New Roman" w:eastAsia="Times New Roman" w:hAnsi="Times New Roman" w:cs="Times New Roman"/>
          <w:sz w:val="24"/>
          <w:szCs w:val="24"/>
          <w:lang w:val="en-HR" w:eastAsia="en-GB"/>
        </w:rPr>
        <w:t>, „zajedničarski je život, ako ga se ispravno shvati, znak nad znakovima i može se nazvati ‘cjelovitim savjetom’, jer u sebi uključuje, sažima i objedinjuje sve druge elemente redovničkoga života“.[2]</w:t>
      </w:r>
    </w:p>
    <w:p w14:paraId="7CBE24BF"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Među ostalim, tu su: </w:t>
      </w:r>
      <w:r w:rsidRPr="00FE3934">
        <w:rPr>
          <w:rFonts w:ascii="Times New Roman" w:eastAsia="Times New Roman" w:hAnsi="Times New Roman" w:cs="Times New Roman"/>
          <w:b/>
          <w:bCs/>
          <w:sz w:val="24"/>
          <w:szCs w:val="24"/>
          <w:lang w:val="en-HR" w:eastAsia="en-GB"/>
        </w:rPr>
        <w:t>svakodnevne rekreacije; zajednički izlasci; zajednički sastanci i kapituli; uzajamne i bratske opomene, izrečene u ljubavi.</w:t>
      </w:r>
      <w:r w:rsidRPr="00FE3934">
        <w:rPr>
          <w:rFonts w:ascii="Times New Roman" w:eastAsia="Times New Roman" w:hAnsi="Times New Roman" w:cs="Times New Roman"/>
          <w:sz w:val="24"/>
          <w:szCs w:val="24"/>
          <w:lang w:val="en-HR" w:eastAsia="en-GB"/>
        </w:rPr>
        <w:t xml:space="preserve"> Ukratko, riječ je o izgradnji zajednica koje će biti </w:t>
      </w:r>
      <w:r w:rsidRPr="00FE3934">
        <w:rPr>
          <w:rFonts w:ascii="Times New Roman" w:eastAsia="Times New Roman" w:hAnsi="Times New Roman" w:cs="Times New Roman"/>
          <w:b/>
          <w:bCs/>
          <w:sz w:val="24"/>
          <w:szCs w:val="24"/>
          <w:lang w:val="en-HR" w:eastAsia="en-GB"/>
        </w:rPr>
        <w:t>škole molitve i duhovnosti</w:t>
      </w:r>
      <w:r w:rsidRPr="00FE3934">
        <w:rPr>
          <w:rFonts w:ascii="Times New Roman" w:eastAsia="Times New Roman" w:hAnsi="Times New Roman" w:cs="Times New Roman"/>
          <w:sz w:val="24"/>
          <w:szCs w:val="24"/>
          <w:lang w:val="en-HR" w:eastAsia="en-GB"/>
        </w:rPr>
        <w:t>.</w:t>
      </w:r>
    </w:p>
    <w:p w14:paraId="25949CD0" w14:textId="77777777" w:rsidR="00FE3934" w:rsidRPr="00FE3934" w:rsidRDefault="00FE3934" w:rsidP="00A23A84">
      <w:pPr>
        <w:spacing w:before="100" w:beforeAutospacing="1" w:after="100" w:afterAutospacing="1" w:line="240" w:lineRule="auto"/>
        <w:jc w:val="both"/>
        <w:outlineLvl w:val="2"/>
        <w:rPr>
          <w:rFonts w:ascii="Times New Roman" w:eastAsia="Times New Roman" w:hAnsi="Times New Roman" w:cs="Times New Roman"/>
          <w:b/>
          <w:bCs/>
          <w:sz w:val="27"/>
          <w:szCs w:val="27"/>
          <w:lang w:val="en-HR" w:eastAsia="en-GB"/>
        </w:rPr>
      </w:pPr>
      <w:r w:rsidRPr="00FE3934">
        <w:rPr>
          <w:rFonts w:ascii="Times New Roman" w:eastAsia="Times New Roman" w:hAnsi="Times New Roman" w:cs="Times New Roman"/>
          <w:b/>
          <w:bCs/>
          <w:sz w:val="27"/>
          <w:szCs w:val="27"/>
          <w:lang w:val="en-HR" w:eastAsia="en-GB"/>
        </w:rPr>
        <w:t>Apostolski život – 3. stup</w:t>
      </w:r>
    </w:p>
    <w:p w14:paraId="5150A0EB"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Potrebno je podsjetiti na ono što Učiteljstvo Crkve govori o apostolatu posvećenih osoba, a osobito redovnika. Prema Učiteljstvu, prvi apostolat posvećenoga života nije djelovanje, nego </w:t>
      </w:r>
      <w:r w:rsidRPr="00FE3934">
        <w:rPr>
          <w:rFonts w:ascii="Times New Roman" w:eastAsia="Times New Roman" w:hAnsi="Times New Roman" w:cs="Times New Roman"/>
          <w:b/>
          <w:bCs/>
          <w:sz w:val="24"/>
          <w:szCs w:val="24"/>
          <w:lang w:val="en-HR" w:eastAsia="en-GB"/>
        </w:rPr>
        <w:t>biti</w:t>
      </w:r>
      <w:r w:rsidRPr="00FE3934">
        <w:rPr>
          <w:rFonts w:ascii="Times New Roman" w:eastAsia="Times New Roman" w:hAnsi="Times New Roman" w:cs="Times New Roman"/>
          <w:sz w:val="24"/>
          <w:szCs w:val="24"/>
          <w:lang w:val="en-HR" w:eastAsia="en-GB"/>
        </w:rPr>
        <w:t>.[3] Njegov apostolat prije svega znači biti vidljivi znak, biti sakrament Kristove prisutnosti u svijetu.</w:t>
      </w:r>
    </w:p>
    <w:p w14:paraId="1D3A2A8B"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Stoga je potrebno duboko iskustvo osobe Krista:</w:t>
      </w:r>
    </w:p>
    <w:p w14:paraId="5B7EE1CC"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„Poslanje naše redovničke obitelji jedinstveno je i objedinjujuće, intimno povezano s prvenstvom traženja sjedinjenja s Bogom u molitvi. Apostolsko i društveno djelovanje koje Red ostvaruje u mnogostrukim oblicima i u mnogim zemljama izvire iz toga izvora“ (DC 45).</w:t>
      </w:r>
    </w:p>
    <w:p w14:paraId="2DA93E01"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Poslanje se tako rađa iz susreta s Kristom, a zatim slijedi zauzetost za svjedočenje njegove prisutnosti u svijetu prihvaćanjem njegova stila i načina prisutnosti kroz življenje evanđeoskih savjeta i iskustvo karizme.</w:t>
      </w:r>
    </w:p>
    <w:p w14:paraId="50BC7F9C"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Apostolski život stoga svoj izvor ima u </w:t>
      </w:r>
      <w:r w:rsidRPr="00FE3934">
        <w:rPr>
          <w:rFonts w:ascii="Times New Roman" w:eastAsia="Times New Roman" w:hAnsi="Times New Roman" w:cs="Times New Roman"/>
          <w:b/>
          <w:bCs/>
          <w:sz w:val="24"/>
          <w:szCs w:val="24"/>
          <w:lang w:val="en-HR" w:eastAsia="en-GB"/>
        </w:rPr>
        <w:t>strasti prema Kristu, prema Crkvi i prema spasenju svijeta</w:t>
      </w:r>
      <w:r w:rsidRPr="00FE3934">
        <w:rPr>
          <w:rFonts w:ascii="Times New Roman" w:eastAsia="Times New Roman" w:hAnsi="Times New Roman" w:cs="Times New Roman"/>
          <w:sz w:val="24"/>
          <w:szCs w:val="24"/>
          <w:lang w:val="en-HR" w:eastAsia="en-GB"/>
        </w:rPr>
        <w:t>. Iz toga izvora izvire cjelokupno apostolsko djelovanje Reda, apostolat duhovnoga života, u njegovim mnogostrukim i različitim oblicima, prema potrebama mjesnih Crkava. On zahtijeva razlučivanje, trajno produbljivanje i autentičnost kako bi ostao vjerodostojan (usp. DC 45).</w:t>
      </w:r>
    </w:p>
    <w:p w14:paraId="6A7855F1"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Riječi svetoga pape Pavla VI. snažno odjekuju kada je riječ o autentičnosti svjedočanstva životom:</w:t>
      </w:r>
    </w:p>
    <w:p w14:paraId="2585E953"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lastRenderedPageBreak/>
        <w:t>„Suvremeni čovjek radije sluša svjedoke nego učitelje, ili ako sluša učitelje, sluša ih zato što su svjedoci“ (</w:t>
      </w:r>
      <w:r w:rsidRPr="00FE3934">
        <w:rPr>
          <w:rFonts w:ascii="Times New Roman" w:eastAsia="Times New Roman" w:hAnsi="Times New Roman" w:cs="Times New Roman"/>
          <w:i/>
          <w:iCs/>
          <w:sz w:val="24"/>
          <w:szCs w:val="24"/>
          <w:lang w:val="en-HR" w:eastAsia="en-GB"/>
        </w:rPr>
        <w:t>Evangelii nuntiandi</w:t>
      </w:r>
      <w:r w:rsidRPr="00FE3934">
        <w:rPr>
          <w:rFonts w:ascii="Times New Roman" w:eastAsia="Times New Roman" w:hAnsi="Times New Roman" w:cs="Times New Roman"/>
          <w:sz w:val="24"/>
          <w:szCs w:val="24"/>
          <w:lang w:val="en-HR" w:eastAsia="en-GB"/>
        </w:rPr>
        <w:t xml:space="preserve"> 41).</w:t>
      </w:r>
    </w:p>
    <w:p w14:paraId="1D54E8C6"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Zato nijedna apostolska djelatnost ne bi smjela narušavati naš način života kao bosonogih karmelićana (usp. DC 46), ako želimo ostati u kreativnoj vjernosti karizmi te biti u službi Krista, njegove Crkve i svijeta.</w:t>
      </w:r>
    </w:p>
    <w:p w14:paraId="5D72C2AE"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Nakon što smo sažeto obradili bitne elemente naše karizme povezane s našim identitetom koji se izgrađuje, sada je važno posvetiti pozornost </w:t>
      </w:r>
      <w:r w:rsidRPr="00FE3934">
        <w:rPr>
          <w:rFonts w:ascii="Times New Roman" w:eastAsia="Times New Roman" w:hAnsi="Times New Roman" w:cs="Times New Roman"/>
          <w:b/>
          <w:bCs/>
          <w:sz w:val="24"/>
          <w:szCs w:val="24"/>
          <w:lang w:val="en-HR" w:eastAsia="en-GB"/>
        </w:rPr>
        <w:t>mjestu i odgovornosti viših poglavara u formaciji</w:t>
      </w:r>
      <w:r w:rsidRPr="00FE3934">
        <w:rPr>
          <w:rFonts w:ascii="Times New Roman" w:eastAsia="Times New Roman" w:hAnsi="Times New Roman" w:cs="Times New Roman"/>
          <w:sz w:val="24"/>
          <w:szCs w:val="24"/>
          <w:lang w:val="en-HR" w:eastAsia="en-GB"/>
        </w:rPr>
        <w:t>.</w:t>
      </w:r>
    </w:p>
    <w:p w14:paraId="16A36362" w14:textId="77777777" w:rsidR="00FE3934" w:rsidRPr="00FE3934" w:rsidRDefault="00335648" w:rsidP="00A23A84">
      <w:pPr>
        <w:spacing w:after="0" w:line="240" w:lineRule="auto"/>
        <w:jc w:val="both"/>
        <w:rPr>
          <w:rFonts w:ascii="Times New Roman" w:eastAsia="Times New Roman" w:hAnsi="Times New Roman" w:cs="Times New Roman"/>
          <w:sz w:val="24"/>
          <w:szCs w:val="24"/>
          <w:lang w:val="en-HR" w:eastAsia="en-GB"/>
        </w:rPr>
      </w:pPr>
      <w:r w:rsidRPr="00335648">
        <w:rPr>
          <w:rFonts w:ascii="Times New Roman" w:eastAsia="Times New Roman" w:hAnsi="Times New Roman" w:cs="Times New Roman"/>
          <w:noProof/>
          <w:sz w:val="24"/>
          <w:szCs w:val="24"/>
          <w:lang w:val="en-HR" w:eastAsia="en-GB"/>
        </w:rPr>
        <w:pict w14:anchorId="2C71C686">
          <v:rect id="_x0000_i1025" alt="" style="width:451.3pt;height:.05pt;mso-width-percent:0;mso-height-percent:0;mso-width-percent:0;mso-height-percent:0" o:hralign="center" o:hrstd="t" o:hr="t" fillcolor="#a0a0a0" stroked="f"/>
        </w:pict>
      </w:r>
    </w:p>
    <w:p w14:paraId="152855BC"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 xml:space="preserve">[1] Severino, </w:t>
      </w:r>
      <w:r w:rsidRPr="00FE3934">
        <w:rPr>
          <w:rFonts w:ascii="Times New Roman" w:eastAsia="Times New Roman" w:hAnsi="Times New Roman" w:cs="Times New Roman"/>
          <w:i/>
          <w:iCs/>
          <w:sz w:val="24"/>
          <w:szCs w:val="24"/>
          <w:lang w:val="en-HR" w:eastAsia="en-GB"/>
        </w:rPr>
        <w:t>La Vida consagrada</w:t>
      </w:r>
      <w:r w:rsidRPr="00FE3934">
        <w:rPr>
          <w:rFonts w:ascii="Times New Roman" w:eastAsia="Times New Roman" w:hAnsi="Times New Roman" w:cs="Times New Roman"/>
          <w:sz w:val="24"/>
          <w:szCs w:val="24"/>
          <w:lang w:val="en-HR" w:eastAsia="en-GB"/>
        </w:rPr>
        <w:t xml:space="preserve">, Predgovor: „Zajedničarski je život, ako ga se ispravno shvati, znak nad znakovima i može se nazvati ‘cjelovitim savjetom’, jer u sebi uključuje, sažima i objedinjuje sve druge elemente redovničkoga života“, XXIII; usp. </w:t>
      </w:r>
      <w:r w:rsidRPr="00FE3934">
        <w:rPr>
          <w:rFonts w:ascii="Times New Roman" w:eastAsia="Times New Roman" w:hAnsi="Times New Roman" w:cs="Times New Roman"/>
          <w:i/>
          <w:iCs/>
          <w:sz w:val="24"/>
          <w:szCs w:val="24"/>
          <w:lang w:val="en-HR" w:eastAsia="en-GB"/>
        </w:rPr>
        <w:t>Deklaracija o karizmi</w:t>
      </w:r>
      <w:r w:rsidRPr="00FE3934">
        <w:rPr>
          <w:rFonts w:ascii="Times New Roman" w:eastAsia="Times New Roman" w:hAnsi="Times New Roman" w:cs="Times New Roman"/>
          <w:sz w:val="24"/>
          <w:szCs w:val="24"/>
          <w:lang w:val="en-HR" w:eastAsia="en-GB"/>
        </w:rPr>
        <w:t>, 30–44.</w:t>
      </w:r>
    </w:p>
    <w:p w14:paraId="476DCA70"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[2] Usp. ZKP 1983., kan. 602: „Bratski život, vlastit svakom institutu, koji sve članove sjedinjuje u Kristu kao u jednoj posebnoj obitelji, treba urediti tako da svima bude uzajamna pomoć kako bi svaki ostvario svoje vlastito zvanje. Tako neka po bratskom zajedništvu, ukorijenjenom i utemeljenom u ljubavi, članovi budu primjer sveopćeg pomirenja u Kristu.“</w:t>
      </w:r>
    </w:p>
    <w:p w14:paraId="59FC0CEB" w14:textId="77777777" w:rsidR="00FE3934" w:rsidRPr="00FE3934" w:rsidRDefault="00FE3934" w:rsidP="00A23A84">
      <w:pPr>
        <w:spacing w:before="100" w:beforeAutospacing="1" w:after="100" w:afterAutospacing="1" w:line="240" w:lineRule="auto"/>
        <w:jc w:val="both"/>
        <w:rPr>
          <w:rFonts w:ascii="Times New Roman" w:eastAsia="Times New Roman" w:hAnsi="Times New Roman" w:cs="Times New Roman"/>
          <w:sz w:val="24"/>
          <w:szCs w:val="24"/>
          <w:lang w:val="en-HR" w:eastAsia="en-GB"/>
        </w:rPr>
      </w:pPr>
      <w:r w:rsidRPr="00FE3934">
        <w:rPr>
          <w:rFonts w:ascii="Times New Roman" w:eastAsia="Times New Roman" w:hAnsi="Times New Roman" w:cs="Times New Roman"/>
          <w:sz w:val="24"/>
          <w:szCs w:val="24"/>
          <w:lang w:val="en-HR" w:eastAsia="en-GB"/>
        </w:rPr>
        <w:t>[3] „Naime, i prije nego što se očituje u vanjskim djelima, poslanje se izražava samom Kristovom prisutnošću u svijetu, po osobnom svjedočanstvu. To je izazov, prvo zvanje posvećenoga života! Što se više dopušta suobličiti Kristu, to ga više uprisutnjuje i čini djelatnim u svijetu za spasenje čovječanstva. Tada se može reći da je posvećena osoba ‘u poslanju’ već samim svojim posvećenjem, potvrđenim prema naumu vlastitoga instituta“ (</w:t>
      </w:r>
      <w:r w:rsidRPr="00FE3934">
        <w:rPr>
          <w:rFonts w:ascii="Times New Roman" w:eastAsia="Times New Roman" w:hAnsi="Times New Roman" w:cs="Times New Roman"/>
          <w:i/>
          <w:iCs/>
          <w:sz w:val="24"/>
          <w:szCs w:val="24"/>
          <w:lang w:val="en-HR" w:eastAsia="en-GB"/>
        </w:rPr>
        <w:t>Vita consecrata</w:t>
      </w:r>
      <w:r w:rsidRPr="00FE3934">
        <w:rPr>
          <w:rFonts w:ascii="Times New Roman" w:eastAsia="Times New Roman" w:hAnsi="Times New Roman" w:cs="Times New Roman"/>
          <w:sz w:val="24"/>
          <w:szCs w:val="24"/>
          <w:lang w:val="en-HR" w:eastAsia="en-GB"/>
        </w:rPr>
        <w:t xml:space="preserve"> 72).</w:t>
      </w:r>
    </w:p>
    <w:p w14:paraId="667B35FD" w14:textId="77777777" w:rsidR="00FE3934" w:rsidRPr="00FE3934" w:rsidRDefault="00FE3934" w:rsidP="00A23A84">
      <w:pPr>
        <w:pStyle w:val="Heading2"/>
        <w:jc w:val="both"/>
        <w:rPr>
          <w:lang w:val="en-HR"/>
        </w:rPr>
      </w:pPr>
      <w:r w:rsidRPr="00FE3934">
        <w:rPr>
          <w:lang w:val="en-HR"/>
        </w:rPr>
        <w:t>Mjesto i odgovornost viših poglavara u formaciji</w:t>
      </w:r>
    </w:p>
    <w:p w14:paraId="1FD30799" w14:textId="77777777" w:rsidR="00FE3934" w:rsidRDefault="00FE3934" w:rsidP="00A23A84">
      <w:pPr>
        <w:pStyle w:val="isselectedend"/>
        <w:jc w:val="both"/>
      </w:pPr>
      <w:r>
        <w:t xml:space="preserve">Ukratko, recimo da su </w:t>
      </w:r>
      <w:r>
        <w:rPr>
          <w:rStyle w:val="Strong"/>
        </w:rPr>
        <w:t>viši poglavari prvi odgovorni za formaciju</w:t>
      </w:r>
      <w:r>
        <w:t>. Oni su odgovorni za primanje kandidata i razlučivanje zvanja (usp. ZKP 1983., kan. 641–645) te za početnu formaciju (usp. ZKP 1983., kan. 646–653). Njima pripada odgovornost brinuti se da svi članovi primaju trajnu formaciju, prilagođenu svrsi i duhu Reda (usp. ZKP 1983., kan. 659 § 1). Oni se trebaju brinuti da svi članovi primaju trajnu formaciju (ZKP 1983., kan. 661).</w:t>
      </w:r>
    </w:p>
    <w:p w14:paraId="7DD74681" w14:textId="77777777" w:rsidR="00FE3934" w:rsidRDefault="00FE3934" w:rsidP="00A23A84">
      <w:pPr>
        <w:pStyle w:val="isselectedend"/>
        <w:jc w:val="both"/>
      </w:pPr>
      <w:r>
        <w:t xml:space="preserve">Ukratko, pred Bogom i pred Crkvom viši su poglavari prvi odgovorni i jamci </w:t>
      </w:r>
      <w:r>
        <w:rPr>
          <w:rStyle w:val="Strong"/>
        </w:rPr>
        <w:t>identiteta i načina života Reda</w:t>
      </w:r>
      <w:r>
        <w:t xml:space="preserve">, kao i ljudske, iskustvene, duhovne, karizmatske i apostolske kvalitete članova koji su im povjereni. Ispovijest vjere i prisega vjernosti koju su dužni položiti znak su ozbiljnosti te odgovornosti. Potrebno je da se viši poglavari upoznaju s bitnim smjernicama Crkve i Reda o njihovoj odgovornosti za formaciju (među ostalim </w:t>
      </w:r>
      <w:r>
        <w:rPr>
          <w:rStyle w:val="Emphasis"/>
        </w:rPr>
        <w:t>Vita consecrata</w:t>
      </w:r>
      <w:r>
        <w:t xml:space="preserve">; ZKP 1983.; Konstitucije i Provedbene odredbe; </w:t>
      </w:r>
      <w:r>
        <w:rPr>
          <w:rStyle w:val="Emphasis"/>
        </w:rPr>
        <w:t>Ratio Institutionis Generalis</w:t>
      </w:r>
      <w:r>
        <w:t>…).</w:t>
      </w:r>
    </w:p>
    <w:p w14:paraId="46B8BF78" w14:textId="77777777" w:rsidR="00FE3934" w:rsidRDefault="00FE3934" w:rsidP="00A23A84">
      <w:pPr>
        <w:pStyle w:val="isselectedend"/>
        <w:jc w:val="both"/>
      </w:pPr>
      <w:r>
        <w:t xml:space="preserve">Stoga je njihova zadaća </w:t>
      </w:r>
      <w:r>
        <w:rPr>
          <w:rStyle w:val="Strong"/>
        </w:rPr>
        <w:t>neprestano se raspitivati i provjeravati kako se žive sastavni elementi stupova naše karizme</w:t>
      </w:r>
      <w:r>
        <w:t>. Odreći se toga znači otvoriti put načinu života koji je stran našemu i odbiti prihvatiti poticaj pape Franje koji nas poziva da budemo ono što jesmo.</w:t>
      </w:r>
    </w:p>
    <w:p w14:paraId="38963B22" w14:textId="77777777" w:rsidR="00FE3934" w:rsidRPr="00FE3934" w:rsidRDefault="00FE3934" w:rsidP="00A23A84">
      <w:pPr>
        <w:pStyle w:val="Heading2"/>
        <w:jc w:val="both"/>
        <w:rPr>
          <w:lang w:val="en-HR"/>
        </w:rPr>
      </w:pPr>
      <w:r w:rsidRPr="00FE3934">
        <w:rPr>
          <w:lang w:val="en-HR"/>
        </w:rPr>
        <w:lastRenderedPageBreak/>
        <w:t>Zaključak</w:t>
      </w:r>
    </w:p>
    <w:p w14:paraId="76674756" w14:textId="77777777" w:rsidR="00FE3934" w:rsidRDefault="00FE3934" w:rsidP="00A23A84">
      <w:pPr>
        <w:pStyle w:val="isselectedend"/>
        <w:jc w:val="both"/>
      </w:pPr>
      <w:r>
        <w:t xml:space="preserve">Zaključno, možemo reći da je </w:t>
      </w:r>
      <w:r>
        <w:rPr>
          <w:rStyle w:val="Strong"/>
        </w:rPr>
        <w:t>formacija od najveće važnosti za Terezijanski Karmel</w:t>
      </w:r>
      <w:r>
        <w:t>, jer jamči vjernost karizmi, stabilnost zajednica i prenošenje načina života ukorijenjenog u molitvi, bratstvu i apostolatu.</w:t>
      </w:r>
    </w:p>
    <w:p w14:paraId="7328B316" w14:textId="77777777" w:rsidR="00FE3934" w:rsidRDefault="00FE3934" w:rsidP="00A23A84">
      <w:pPr>
        <w:pStyle w:val="isselectedend"/>
        <w:jc w:val="both"/>
      </w:pPr>
      <w:r>
        <w:t xml:space="preserve">Glavni su izazovi </w:t>
      </w:r>
      <w:r>
        <w:rPr>
          <w:rStyle w:val="Strong"/>
        </w:rPr>
        <w:t>autentično življenje evanđeoskih savjeta i triju stupova karizme</w:t>
      </w:r>
      <w:r>
        <w:t>, kvaliteta razlučivanja i pratnje kandidata, kao i izbor i formacija odgojitelja, uz veću suradnju među provincijama.</w:t>
      </w:r>
    </w:p>
    <w:p w14:paraId="7B6B5524" w14:textId="77777777" w:rsidR="00FE3934" w:rsidRDefault="00FE3934" w:rsidP="00A23A84">
      <w:pPr>
        <w:pStyle w:val="NormalWeb"/>
        <w:jc w:val="both"/>
      </w:pPr>
      <w:r>
        <w:t xml:space="preserve">Perspektive nas pozivaju da </w:t>
      </w:r>
      <w:r>
        <w:rPr>
          <w:rStyle w:val="Strong"/>
        </w:rPr>
        <w:t>„ponovno pođemo od Krista i od karizme“</w:t>
      </w:r>
      <w:r>
        <w:t>, da formiramo karmelićane koji nisu samo intelektualci nego prije svega mistici i svjedoci, oslanjajući se na cjelovitu i trajnu formaciju tijekom cijeloga života, kako bi Karmel ostao proročki i plodonosan za Crkvu i svijet današnjice.</w:t>
      </w:r>
    </w:p>
    <w:p w14:paraId="3746EFE7" w14:textId="76A65797" w:rsidR="009C35DC" w:rsidRPr="00FE3934" w:rsidRDefault="009C35DC" w:rsidP="00FE3934">
      <w:pPr>
        <w:spacing w:line="240" w:lineRule="auto"/>
        <w:ind w:firstLine="708"/>
        <w:jc w:val="both"/>
        <w:rPr>
          <w:rFonts w:ascii="Times New Roman" w:hAnsi="Times New Roman" w:cs="Times New Roman"/>
          <w:sz w:val="24"/>
          <w:szCs w:val="24"/>
          <w:lang w:val="en-HR"/>
        </w:rPr>
      </w:pPr>
    </w:p>
    <w:sectPr w:rsidR="009C35DC" w:rsidRPr="00FE393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AD8501" w14:textId="77777777" w:rsidR="00335648" w:rsidRDefault="00335648" w:rsidP="009C35DC">
      <w:pPr>
        <w:spacing w:after="0" w:line="240" w:lineRule="auto"/>
      </w:pPr>
      <w:r>
        <w:separator/>
      </w:r>
    </w:p>
  </w:endnote>
  <w:endnote w:type="continuationSeparator" w:id="0">
    <w:p w14:paraId="48B23B48" w14:textId="77777777" w:rsidR="00335648" w:rsidRDefault="00335648" w:rsidP="009C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1349278"/>
      <w:docPartObj>
        <w:docPartGallery w:val="Page Numbers (Bottom of Page)"/>
        <w:docPartUnique/>
      </w:docPartObj>
    </w:sdtPr>
    <w:sdtContent>
      <w:sdt>
        <w:sdtPr>
          <w:id w:val="-1769616900"/>
          <w:docPartObj>
            <w:docPartGallery w:val="Page Numbers (Top of Page)"/>
            <w:docPartUnique/>
          </w:docPartObj>
        </w:sdtPr>
        <w:sdtContent>
          <w:p w14:paraId="1EF13BAE" w14:textId="77777777" w:rsidR="00000000" w:rsidRDefault="00363DE3" w:rsidP="00AB020A">
            <w:pPr>
              <w:pStyle w:val="Footer"/>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78B554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44628A" w14:textId="77777777" w:rsidR="00335648" w:rsidRDefault="00335648" w:rsidP="009C35DC">
      <w:pPr>
        <w:spacing w:after="0" w:line="240" w:lineRule="auto"/>
      </w:pPr>
      <w:r>
        <w:separator/>
      </w:r>
    </w:p>
  </w:footnote>
  <w:footnote w:type="continuationSeparator" w:id="0">
    <w:p w14:paraId="35A5A5E9" w14:textId="77777777" w:rsidR="00335648" w:rsidRDefault="00335648" w:rsidP="009C3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EC9AF" w14:textId="77777777" w:rsidR="00000000" w:rsidRPr="00A4060B" w:rsidRDefault="00363DE3" w:rsidP="00A4060B">
    <w:pPr>
      <w:spacing w:line="240" w:lineRule="auto"/>
      <w:jc w:val="center"/>
      <w:rPr>
        <w:rFonts w:ascii="Times New Roman" w:hAnsi="Times New Roman" w:cs="Times New Roman"/>
        <w:i/>
        <w:sz w:val="20"/>
        <w:szCs w:val="20"/>
      </w:rPr>
    </w:pPr>
    <w:r w:rsidRPr="00A4060B">
      <w:rPr>
        <w:rFonts w:ascii="Times New Roman" w:hAnsi="Times New Roman" w:cs="Times New Roman"/>
        <w:i/>
        <w:sz w:val="20"/>
        <w:szCs w:val="20"/>
      </w:rPr>
      <w:t>LA FORMATION DANS LE CARMEL THERESIEN AUJOURD’HUI: ENJEUX, DEFIS ET PERSPECTIVES</w:t>
    </w:r>
  </w:p>
  <w:p w14:paraId="78EC14D0" w14:textId="77777777" w:rsidR="00000000" w:rsidRPr="00A4060B" w:rsidRDefault="00000000" w:rsidP="00A4060B">
    <w:pPr>
      <w:spacing w:line="240" w:lineRule="auto"/>
      <w:jc w:val="both"/>
      <w:rPr>
        <w:rFonts w:ascii="Times New Roman" w:hAnsi="Times New Roman" w:cs="Times New Roman"/>
        <w:sz w:val="24"/>
        <w:szCs w:val="24"/>
      </w:rPr>
    </w:pPr>
  </w:p>
  <w:p w14:paraId="13E77264"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AF467D"/>
    <w:multiLevelType w:val="multilevel"/>
    <w:tmpl w:val="C852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8419D"/>
    <w:multiLevelType w:val="hybridMultilevel"/>
    <w:tmpl w:val="5C1623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3E40BC"/>
    <w:multiLevelType w:val="hybridMultilevel"/>
    <w:tmpl w:val="2CAE982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2450D48"/>
    <w:multiLevelType w:val="multilevel"/>
    <w:tmpl w:val="7046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320BB"/>
    <w:multiLevelType w:val="hybridMultilevel"/>
    <w:tmpl w:val="03E6E7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21C3064"/>
    <w:multiLevelType w:val="hybridMultilevel"/>
    <w:tmpl w:val="AEDEF6F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5FC60B5F"/>
    <w:multiLevelType w:val="multilevel"/>
    <w:tmpl w:val="EFA6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C5878"/>
    <w:multiLevelType w:val="multilevel"/>
    <w:tmpl w:val="8996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2432AC"/>
    <w:multiLevelType w:val="hybridMultilevel"/>
    <w:tmpl w:val="DE6C7EDE"/>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474103090">
    <w:abstractNumId w:val="4"/>
  </w:num>
  <w:num w:numId="2" w16cid:durableId="1902134600">
    <w:abstractNumId w:val="5"/>
  </w:num>
  <w:num w:numId="3" w16cid:durableId="1233734210">
    <w:abstractNumId w:val="2"/>
  </w:num>
  <w:num w:numId="4" w16cid:durableId="1101602819">
    <w:abstractNumId w:val="1"/>
  </w:num>
  <w:num w:numId="5" w16cid:durableId="589394894">
    <w:abstractNumId w:val="8"/>
  </w:num>
  <w:num w:numId="6" w16cid:durableId="1497770850">
    <w:abstractNumId w:val="6"/>
  </w:num>
  <w:num w:numId="7" w16cid:durableId="1451515164">
    <w:abstractNumId w:val="3"/>
  </w:num>
  <w:num w:numId="8" w16cid:durableId="721683960">
    <w:abstractNumId w:val="7"/>
  </w:num>
  <w:num w:numId="9" w16cid:durableId="1607006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6A"/>
    <w:rsid w:val="0000325E"/>
    <w:rsid w:val="00026185"/>
    <w:rsid w:val="000265EC"/>
    <w:rsid w:val="00174283"/>
    <w:rsid w:val="0019049E"/>
    <w:rsid w:val="00196A9C"/>
    <w:rsid w:val="001B136A"/>
    <w:rsid w:val="00204E62"/>
    <w:rsid w:val="00224827"/>
    <w:rsid w:val="002F3DAB"/>
    <w:rsid w:val="00335648"/>
    <w:rsid w:val="00363DE3"/>
    <w:rsid w:val="0042273C"/>
    <w:rsid w:val="00641FEC"/>
    <w:rsid w:val="006C519B"/>
    <w:rsid w:val="00776014"/>
    <w:rsid w:val="008355AA"/>
    <w:rsid w:val="009644F1"/>
    <w:rsid w:val="00967B90"/>
    <w:rsid w:val="009C2CDB"/>
    <w:rsid w:val="009C35DC"/>
    <w:rsid w:val="009C58FE"/>
    <w:rsid w:val="009D135C"/>
    <w:rsid w:val="00A146F9"/>
    <w:rsid w:val="00A23A84"/>
    <w:rsid w:val="00B337DC"/>
    <w:rsid w:val="00CB6727"/>
    <w:rsid w:val="00D20D4A"/>
    <w:rsid w:val="00D2386F"/>
    <w:rsid w:val="00E365DA"/>
    <w:rsid w:val="00E40C87"/>
    <w:rsid w:val="00EB199C"/>
    <w:rsid w:val="00ED559A"/>
    <w:rsid w:val="00FE39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9836"/>
  <w15:chartTrackingRefBased/>
  <w15:docId w15:val="{05863498-62CF-4B58-ABFE-B8193153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5DC"/>
  </w:style>
  <w:style w:type="paragraph" w:styleId="Heading1">
    <w:name w:val="heading 1"/>
    <w:basedOn w:val="Normal"/>
    <w:link w:val="Heading1Char"/>
    <w:uiPriority w:val="9"/>
    <w:qFormat/>
    <w:rsid w:val="0077601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HR" w:eastAsia="en-GB"/>
    </w:rPr>
  </w:style>
  <w:style w:type="paragraph" w:styleId="Heading2">
    <w:name w:val="heading 2"/>
    <w:basedOn w:val="Normal"/>
    <w:next w:val="Normal"/>
    <w:link w:val="Heading2Char"/>
    <w:uiPriority w:val="9"/>
    <w:semiHidden/>
    <w:unhideWhenUsed/>
    <w:qFormat/>
    <w:rsid w:val="007760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76014"/>
    <w:pPr>
      <w:spacing w:before="100" w:beforeAutospacing="1" w:after="100" w:afterAutospacing="1" w:line="240" w:lineRule="auto"/>
      <w:outlineLvl w:val="2"/>
    </w:pPr>
    <w:rPr>
      <w:rFonts w:ascii="Times New Roman" w:eastAsia="Times New Roman" w:hAnsi="Times New Roman" w:cs="Times New Roman"/>
      <w:b/>
      <w:bCs/>
      <w:sz w:val="27"/>
      <w:szCs w:val="27"/>
      <w:lang w:val="en-H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5DC"/>
    <w:pPr>
      <w:ind w:left="720"/>
      <w:contextualSpacing/>
    </w:pPr>
  </w:style>
  <w:style w:type="paragraph" w:styleId="FootnoteText">
    <w:name w:val="footnote text"/>
    <w:basedOn w:val="Normal"/>
    <w:link w:val="FootnoteTextChar"/>
    <w:uiPriority w:val="99"/>
    <w:semiHidden/>
    <w:unhideWhenUsed/>
    <w:rsid w:val="009C35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35DC"/>
    <w:rPr>
      <w:sz w:val="20"/>
      <w:szCs w:val="20"/>
    </w:rPr>
  </w:style>
  <w:style w:type="character" w:styleId="FootnoteReference">
    <w:name w:val="footnote reference"/>
    <w:basedOn w:val="DefaultParagraphFont"/>
    <w:uiPriority w:val="99"/>
    <w:semiHidden/>
    <w:unhideWhenUsed/>
    <w:rsid w:val="009C35DC"/>
    <w:rPr>
      <w:vertAlign w:val="superscript"/>
    </w:rPr>
  </w:style>
  <w:style w:type="paragraph" w:styleId="Header">
    <w:name w:val="header"/>
    <w:basedOn w:val="Normal"/>
    <w:link w:val="HeaderChar"/>
    <w:uiPriority w:val="99"/>
    <w:unhideWhenUsed/>
    <w:rsid w:val="009C35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35DC"/>
  </w:style>
  <w:style w:type="paragraph" w:styleId="Footer">
    <w:name w:val="footer"/>
    <w:basedOn w:val="Normal"/>
    <w:link w:val="FooterChar"/>
    <w:uiPriority w:val="99"/>
    <w:unhideWhenUsed/>
    <w:rsid w:val="009C35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35DC"/>
  </w:style>
  <w:style w:type="character" w:styleId="CommentReference">
    <w:name w:val="annotation reference"/>
    <w:basedOn w:val="DefaultParagraphFont"/>
    <w:uiPriority w:val="99"/>
    <w:semiHidden/>
    <w:unhideWhenUsed/>
    <w:rsid w:val="009C35DC"/>
    <w:rPr>
      <w:sz w:val="16"/>
      <w:szCs w:val="16"/>
    </w:rPr>
  </w:style>
  <w:style w:type="paragraph" w:styleId="CommentText">
    <w:name w:val="annotation text"/>
    <w:basedOn w:val="Normal"/>
    <w:link w:val="CommentTextChar"/>
    <w:uiPriority w:val="99"/>
    <w:semiHidden/>
    <w:unhideWhenUsed/>
    <w:rsid w:val="009C35DC"/>
    <w:pPr>
      <w:spacing w:line="240" w:lineRule="auto"/>
    </w:pPr>
    <w:rPr>
      <w:sz w:val="20"/>
      <w:szCs w:val="20"/>
    </w:rPr>
  </w:style>
  <w:style w:type="character" w:customStyle="1" w:styleId="CommentTextChar">
    <w:name w:val="Comment Text Char"/>
    <w:basedOn w:val="DefaultParagraphFont"/>
    <w:link w:val="CommentText"/>
    <w:uiPriority w:val="99"/>
    <w:semiHidden/>
    <w:rsid w:val="009C35DC"/>
    <w:rPr>
      <w:sz w:val="20"/>
      <w:szCs w:val="20"/>
    </w:rPr>
  </w:style>
  <w:style w:type="paragraph" w:styleId="BalloonText">
    <w:name w:val="Balloon Text"/>
    <w:basedOn w:val="Normal"/>
    <w:link w:val="BalloonTextChar"/>
    <w:uiPriority w:val="99"/>
    <w:semiHidden/>
    <w:unhideWhenUsed/>
    <w:rsid w:val="009C3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DC"/>
    <w:rPr>
      <w:rFonts w:ascii="Segoe UI" w:hAnsi="Segoe UI" w:cs="Segoe UI"/>
      <w:sz w:val="18"/>
      <w:szCs w:val="18"/>
    </w:rPr>
  </w:style>
  <w:style w:type="character" w:customStyle="1" w:styleId="Heading1Char">
    <w:name w:val="Heading 1 Char"/>
    <w:basedOn w:val="DefaultParagraphFont"/>
    <w:link w:val="Heading1"/>
    <w:uiPriority w:val="9"/>
    <w:rsid w:val="00776014"/>
    <w:rPr>
      <w:rFonts w:ascii="Times New Roman" w:eastAsia="Times New Roman" w:hAnsi="Times New Roman" w:cs="Times New Roman"/>
      <w:b/>
      <w:bCs/>
      <w:kern w:val="36"/>
      <w:sz w:val="48"/>
      <w:szCs w:val="48"/>
      <w:lang w:val="en-HR" w:eastAsia="en-GB"/>
    </w:rPr>
  </w:style>
  <w:style w:type="character" w:customStyle="1" w:styleId="Heading3Char">
    <w:name w:val="Heading 3 Char"/>
    <w:basedOn w:val="DefaultParagraphFont"/>
    <w:link w:val="Heading3"/>
    <w:uiPriority w:val="9"/>
    <w:rsid w:val="00776014"/>
    <w:rPr>
      <w:rFonts w:ascii="Times New Roman" w:eastAsia="Times New Roman" w:hAnsi="Times New Roman" w:cs="Times New Roman"/>
      <w:b/>
      <w:bCs/>
      <w:sz w:val="27"/>
      <w:szCs w:val="27"/>
      <w:lang w:val="en-HR" w:eastAsia="en-GB"/>
    </w:rPr>
  </w:style>
  <w:style w:type="paragraph" w:customStyle="1" w:styleId="isselectedend">
    <w:name w:val="isselectedend"/>
    <w:basedOn w:val="Normal"/>
    <w:rsid w:val="00776014"/>
    <w:pPr>
      <w:spacing w:before="100" w:beforeAutospacing="1" w:after="100" w:afterAutospacing="1" w:line="240" w:lineRule="auto"/>
    </w:pPr>
    <w:rPr>
      <w:rFonts w:ascii="Times New Roman" w:eastAsia="Times New Roman" w:hAnsi="Times New Roman" w:cs="Times New Roman"/>
      <w:sz w:val="24"/>
      <w:szCs w:val="24"/>
      <w:lang w:val="en-HR" w:eastAsia="en-GB"/>
    </w:rPr>
  </w:style>
  <w:style w:type="character" w:styleId="Emphasis">
    <w:name w:val="Emphasis"/>
    <w:basedOn w:val="DefaultParagraphFont"/>
    <w:uiPriority w:val="20"/>
    <w:qFormat/>
    <w:rsid w:val="00776014"/>
    <w:rPr>
      <w:i/>
      <w:iCs/>
    </w:rPr>
  </w:style>
  <w:style w:type="character" w:styleId="Strong">
    <w:name w:val="Strong"/>
    <w:basedOn w:val="DefaultParagraphFont"/>
    <w:uiPriority w:val="22"/>
    <w:qFormat/>
    <w:rsid w:val="00776014"/>
    <w:rPr>
      <w:b/>
      <w:bCs/>
    </w:rPr>
  </w:style>
  <w:style w:type="character" w:customStyle="1" w:styleId="Heading2Char">
    <w:name w:val="Heading 2 Char"/>
    <w:basedOn w:val="DefaultParagraphFont"/>
    <w:link w:val="Heading2"/>
    <w:uiPriority w:val="9"/>
    <w:semiHidden/>
    <w:rsid w:val="00776014"/>
    <w:rPr>
      <w:rFonts w:asciiTheme="majorHAnsi" w:eastAsiaTheme="majorEastAsia" w:hAnsiTheme="majorHAnsi" w:cstheme="majorBidi"/>
      <w:color w:val="2F5496" w:themeColor="accent1" w:themeShade="BF"/>
      <w:sz w:val="26"/>
      <w:szCs w:val="26"/>
    </w:rPr>
  </w:style>
  <w:style w:type="character" w:customStyle="1" w:styleId="text-token-text-primary">
    <w:name w:val="text-token-text-primary"/>
    <w:basedOn w:val="DefaultParagraphFont"/>
    <w:rsid w:val="00776014"/>
  </w:style>
  <w:style w:type="paragraph" w:styleId="NormalWeb">
    <w:name w:val="Normal (Web)"/>
    <w:basedOn w:val="Normal"/>
    <w:uiPriority w:val="99"/>
    <w:semiHidden/>
    <w:unhideWhenUsed/>
    <w:rsid w:val="00776014"/>
    <w:pPr>
      <w:spacing w:before="100" w:beforeAutospacing="1" w:after="100" w:afterAutospacing="1" w:line="240" w:lineRule="auto"/>
    </w:pPr>
    <w:rPr>
      <w:rFonts w:ascii="Times New Roman" w:eastAsia="Times New Roman" w:hAnsi="Times New Roman" w:cs="Times New Roman"/>
      <w:sz w:val="24"/>
      <w:szCs w:val="24"/>
      <w:lang w:val="en-H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3942</Words>
  <Characters>22785</Characters>
  <Application>Microsoft Office Word</Application>
  <DocSecurity>0</DocSecurity>
  <Lines>320</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Srecko Rimac</cp:lastModifiedBy>
  <cp:revision>5</cp:revision>
  <dcterms:created xsi:type="dcterms:W3CDTF">2026-09-01T17:38:00Z</dcterms:created>
  <dcterms:modified xsi:type="dcterms:W3CDTF">2026-09-02T17:25:00Z</dcterms:modified>
</cp:coreProperties>
</file>